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https://www.velvetjobs.com/job-descriptions/student-coordinator</w:t>
        </w:r>
      </w:hyperlink>
    </w:p>
    <w:p>
      <w:pPr>
        <w:pStyle w:val="Heading1"/>
      </w:pPr>
      <w:bookmarkStart w:id="21" w:name="example-of-student-coordinator-job-description"/>
      <w:r>
        <w:t xml:space="preserve">Example of Student Coordinator Job Description</w:t>
      </w:r>
      <w:bookmarkEnd w:id="21"/>
    </w:p>
    <w:p>
      <w:pPr>
        <w:pStyle w:val="Compact"/>
      </w:pPr>
      <w:r>
        <w:t xml:space="preserve">Our company is looking for a student coordinator. To join our growing team, please review the list of responsibilities and qualifications.</w:t>
      </w:r>
    </w:p>
    <w:p>
      <w:pPr>
        <w:pStyle w:val="Heading2"/>
      </w:pPr>
      <w:bookmarkStart w:id="22" w:name="responsibilities-for-student-coordinator"/>
      <w:r>
        <w:t xml:space="preserve">Responsibilities for student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development, editing and distribution of recruitment items, brochures, and documents</w:t>
      </w:r>
    </w:p>
    <w:p>
      <w:pPr>
        <w:pStyle w:val="Compact"/>
        <w:numPr>
          <w:numId w:val="1001"/>
          <w:ilvl w:val="0"/>
        </w:numPr>
      </w:pPr>
      <w:r>
        <w:t xml:space="preserve">Prepares monthly summary reports and documents reporting to Project Investigators</w:t>
      </w:r>
    </w:p>
    <w:p>
      <w:pPr>
        <w:pStyle w:val="Compact"/>
        <w:numPr>
          <w:numId w:val="1001"/>
          <w:ilvl w:val="0"/>
        </w:numPr>
      </w:pPr>
      <w:r>
        <w:t xml:space="preserve">Works closely with faculty, staff, and project investigators to meet recruitment goals</w:t>
      </w:r>
    </w:p>
    <w:p>
      <w:pPr>
        <w:pStyle w:val="Compact"/>
        <w:numPr>
          <w:numId w:val="1001"/>
          <w:ilvl w:val="0"/>
        </w:numPr>
      </w:pPr>
      <w:r>
        <w:t xml:space="preserve">Assess recruitment programs and events for effectiveness and impact</w:t>
      </w:r>
    </w:p>
    <w:p>
      <w:pPr>
        <w:pStyle w:val="Compact"/>
        <w:numPr>
          <w:numId w:val="1001"/>
          <w:ilvl w:val="0"/>
        </w:numPr>
      </w:pPr>
      <w:r>
        <w:t xml:space="preserve">Develops work plans in accordance with established division objectives and funding limitations</w:t>
      </w:r>
    </w:p>
    <w:p>
      <w:pPr>
        <w:pStyle w:val="Compact"/>
        <w:numPr>
          <w:numId w:val="1001"/>
          <w:ilvl w:val="0"/>
        </w:numPr>
      </w:pPr>
      <w:r>
        <w:t xml:space="preserve">Knowledge of student media law and media technology</w:t>
      </w:r>
    </w:p>
    <w:p>
      <w:pPr>
        <w:pStyle w:val="Compact"/>
        <w:numPr>
          <w:numId w:val="1001"/>
          <w:ilvl w:val="0"/>
        </w:numPr>
      </w:pPr>
      <w:r>
        <w:t xml:space="preserve">Budgeting and managerial experience</w:t>
      </w:r>
    </w:p>
    <w:p>
      <w:pPr>
        <w:pStyle w:val="Compact"/>
        <w:numPr>
          <w:numId w:val="1001"/>
          <w:ilvl w:val="0"/>
        </w:numPr>
      </w:pPr>
      <w:r>
        <w:t xml:space="preserve">Mentoring, advising and interpersonal skills</w:t>
      </w:r>
    </w:p>
    <w:p>
      <w:pPr>
        <w:pStyle w:val="Compact"/>
        <w:numPr>
          <w:numId w:val="1001"/>
          <w:ilvl w:val="0"/>
        </w:numPr>
      </w:pPr>
      <w:r>
        <w:t xml:space="preserve">Leads the development, assessment, implementation, and execution of program(s) and initiative(s) related to a specialized area of focus</w:t>
      </w:r>
    </w:p>
    <w:p>
      <w:pPr>
        <w:pStyle w:val="Compact"/>
        <w:numPr>
          <w:numId w:val="1001"/>
          <w:ilvl w:val="0"/>
        </w:numPr>
      </w:pPr>
      <w:r>
        <w:t xml:space="preserve">Performs other duties as assigned including participating in and supporting CSE special events and activities, representing the CSE at university-wide events and activities and serving on committees</w:t>
      </w:r>
    </w:p>
    <w:p>
      <w:pPr>
        <w:pStyle w:val="Heading2"/>
      </w:pPr>
      <w:bookmarkStart w:id="23" w:name="qualifications-for-student-coordinator"/>
      <w:r>
        <w:t xml:space="preserve">Qualifications for student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Section 504 of the Rehabilitation Act of 1973, the Americans with Disabilities Act, the GI Bill and VA Vocational Rehabilitation benefits, opportunities and available financial supports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the accommodation needs of students with disabilities and/or injuries</w:t>
      </w:r>
    </w:p>
    <w:p>
      <w:pPr>
        <w:pStyle w:val="Compact"/>
        <w:numPr>
          <w:numId w:val="1002"/>
          <w:ilvl w:val="0"/>
        </w:numPr>
      </w:pPr>
      <w:r>
        <w:t xml:space="preserve">Previous military experience, current veteran status</w:t>
      </w:r>
    </w:p>
    <w:p>
      <w:pPr>
        <w:pStyle w:val="Compact"/>
        <w:numPr>
          <w:numId w:val="1002"/>
          <w:ilvl w:val="0"/>
        </w:numPr>
      </w:pPr>
      <w:r>
        <w:t xml:space="preserve">Minimum of two years working with individuals with injuries/disabilities in an educational or community-based setting as an occupational therapist or in another related capacity</w:t>
      </w:r>
    </w:p>
    <w:p>
      <w:pPr>
        <w:pStyle w:val="Compact"/>
        <w:numPr>
          <w:numId w:val="1002"/>
          <w:ilvl w:val="0"/>
        </w:numPr>
      </w:pPr>
      <w:r>
        <w:t xml:space="preserve">Awareness of academic and student support programs available in higher education</w:t>
      </w:r>
    </w:p>
    <w:p>
      <w:pPr>
        <w:pStyle w:val="Compact"/>
        <w:numPr>
          <w:numId w:val="1002"/>
          <w:ilvl w:val="0"/>
        </w:numPr>
      </w:pPr>
      <w:r>
        <w:t xml:space="preserve">Proficient with computer applications such as Access, Excel and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2021-10-28T18:28:29Z</dcterms:created>
  <dcterms:modified xsi:type="dcterms:W3CDTF">2021-10-28T18:28:29Z</dcterms:modified>
</cp:coreProperties>
</file>