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https://www.velvetjobs.com/job-descriptions/strategy-specialist</w:t>
        </w:r>
      </w:hyperlink>
    </w:p>
    <w:p>
      <w:pPr>
        <w:pStyle w:val="Heading1"/>
      </w:pPr>
      <w:bookmarkStart w:id="21" w:name="example-of-strategy-specialist-job-description"/>
      <w:r>
        <w:t xml:space="preserve">Example of Strategy Specialist Job Description</w:t>
      </w:r>
      <w:bookmarkEnd w:id="21"/>
    </w:p>
    <w:p>
      <w:pPr>
        <w:pStyle w:val="Compact"/>
      </w:pPr>
      <w:r>
        <w:t xml:space="preserve">Our company is looking to fill the role of strategy specialist. To join our growing team, please review the list of responsibilities and qualifications.</w:t>
      </w:r>
    </w:p>
    <w:p>
      <w:pPr>
        <w:pStyle w:val="Heading2"/>
      </w:pPr>
      <w:bookmarkStart w:id="22" w:name="responsibilities-for-strategy-specialist"/>
      <w:r>
        <w:t xml:space="preserve">Responsibilities for strategy specialist</w:t>
      </w:r>
      <w:bookmarkEnd w:id="22"/>
    </w:p>
    <w:p>
      <w:pPr>
        <w:pStyle w:val="Compact"/>
        <w:numPr>
          <w:numId w:val="1001"/>
          <w:ilvl w:val="0"/>
        </w:numPr>
      </w:pPr>
      <w:r>
        <w:t xml:space="preserve">Contribute on a proactive basis to the NPA process by ensuring that new products development is aligned to the Group Payments Strategy by analysing NPA requests, discussing and communicating findings with stakeholders</w:t>
      </w:r>
    </w:p>
    <w:p>
      <w:pPr>
        <w:pStyle w:val="Compact"/>
        <w:numPr>
          <w:numId w:val="1001"/>
          <w:ilvl w:val="0"/>
        </w:numPr>
      </w:pPr>
      <w:r>
        <w:t xml:space="preserve">Contribute to development of a set of non-negotiable principles supporting the agreed Group Payments Strategy to ensure adherence and alignment to the overall strategic intent and which will facilitate resultant business trade-offs of a noninterest revenue nature by proposing of set of principles for consideration by stakeholders</w:t>
      </w:r>
    </w:p>
    <w:p>
      <w:pPr>
        <w:pStyle w:val="Compact"/>
        <w:numPr>
          <w:numId w:val="1001"/>
          <w:ilvl w:val="0"/>
        </w:numPr>
      </w:pPr>
      <w:r>
        <w:t xml:space="preserve">Formulate Group strategies on issues arising from certain payment products</w:t>
      </w:r>
    </w:p>
    <w:p>
      <w:pPr>
        <w:pStyle w:val="Compact"/>
        <w:numPr>
          <w:numId w:val="1001"/>
          <w:ilvl w:val="0"/>
        </w:numPr>
      </w:pPr>
      <w:r>
        <w:t xml:space="preserve">Communicate orally or in writing all strategic issues relating to payment products are being escalated / highlighted to provide optimal values</w:t>
      </w:r>
    </w:p>
    <w:p>
      <w:pPr>
        <w:pStyle w:val="Compact"/>
        <w:numPr>
          <w:numId w:val="1001"/>
          <w:ilvl w:val="0"/>
        </w:numPr>
      </w:pPr>
      <w:r>
        <w:t xml:space="preserve">Contribute to Absa's participation in the discussions relating to the review of the SARB's strategy for the National Payment System by proposing draft positions for consideration by stakeholders</w:t>
      </w:r>
    </w:p>
    <w:p>
      <w:pPr>
        <w:pStyle w:val="Compact"/>
        <w:numPr>
          <w:numId w:val="1001"/>
          <w:ilvl w:val="0"/>
        </w:numPr>
      </w:pPr>
      <w:r>
        <w:t xml:space="preserve">Assist in development of Absa's payment strategy for Africa by understanding the specific payment needs across Africa and by proposing strategies to address these needs</w:t>
      </w:r>
    </w:p>
    <w:p>
      <w:pPr>
        <w:pStyle w:val="Compact"/>
        <w:numPr>
          <w:numId w:val="1001"/>
          <w:ilvl w:val="0"/>
        </w:numPr>
      </w:pPr>
      <w:r>
        <w:t xml:space="preserve">Formulate business cases / feasibility studies on payment strategy proposals by using accepted strategic methodologies and Absa best practices</w:t>
      </w:r>
    </w:p>
    <w:p>
      <w:pPr>
        <w:pStyle w:val="Compact"/>
        <w:numPr>
          <w:numId w:val="1001"/>
          <w:ilvl w:val="0"/>
        </w:numPr>
      </w:pPr>
      <w:r>
        <w:t xml:space="preserve">Formulate proposals on Group / BU strategy on key payment issues</w:t>
      </w:r>
    </w:p>
    <w:p>
      <w:pPr>
        <w:pStyle w:val="Compact"/>
        <w:numPr>
          <w:numId w:val="1001"/>
          <w:ilvl w:val="0"/>
        </w:numPr>
      </w:pPr>
      <w:r>
        <w:t xml:space="preserve">Act as strategic owner of initiatives once change projects are formalised</w:t>
      </w:r>
    </w:p>
    <w:p>
      <w:pPr>
        <w:pStyle w:val="Compact"/>
        <w:numPr>
          <w:numId w:val="1001"/>
          <w:ilvl w:val="0"/>
        </w:numPr>
      </w:pPr>
      <w:r>
        <w:t xml:space="preserve">Prepare proposed Group Payments positioning in Group, Cluster and SBU strategic planning process to ensure that the payments aspects of the Customer Value proposition is adequately catered for and inculcated in the strategies/business plans</w:t>
      </w:r>
    </w:p>
    <w:p>
      <w:pPr>
        <w:pStyle w:val="Heading2"/>
      </w:pPr>
      <w:bookmarkStart w:id="23" w:name="qualifications-for-strategy-specialist"/>
      <w:r>
        <w:t xml:space="preserve">Qualifications for strategy specialist</w:t>
      </w:r>
      <w:bookmarkEnd w:id="23"/>
    </w:p>
    <w:p>
      <w:pPr>
        <w:pStyle w:val="Compact"/>
        <w:numPr>
          <w:numId w:val="1002"/>
          <w:ilvl w:val="0"/>
        </w:numPr>
      </w:pPr>
      <w:r>
        <w:t xml:space="preserve">Able to wear multiple hats, be flexible, and grow outside of your comfort zone</w:t>
      </w:r>
    </w:p>
    <w:p>
      <w:pPr>
        <w:pStyle w:val="Compact"/>
        <w:numPr>
          <w:numId w:val="1002"/>
          <w:ilvl w:val="0"/>
        </w:numPr>
      </w:pPr>
      <w:r>
        <w:t xml:space="preserve">Versatile and passionate to tackle new problems</w:t>
      </w:r>
    </w:p>
    <w:p>
      <w:pPr>
        <w:pStyle w:val="Compact"/>
        <w:numPr>
          <w:numId w:val="1002"/>
          <w:ilvl w:val="0"/>
        </w:numPr>
      </w:pPr>
      <w:r>
        <w:t xml:space="preserve">Ability to leverage the right solutions and think outside the box</w:t>
      </w:r>
    </w:p>
    <w:p>
      <w:pPr>
        <w:pStyle w:val="Compact"/>
        <w:numPr>
          <w:numId w:val="1002"/>
          <w:ilvl w:val="0"/>
        </w:numPr>
      </w:pPr>
      <w:r>
        <w:t xml:space="preserve">Excellent proficiency in Microsoft Office (Excel, Word, PowerPoint, Visio)</w:t>
      </w:r>
    </w:p>
    <w:p>
      <w:pPr>
        <w:pStyle w:val="Compact"/>
        <w:numPr>
          <w:numId w:val="1002"/>
          <w:ilvl w:val="0"/>
        </w:numPr>
      </w:pPr>
      <w:r>
        <w:t xml:space="preserve">Minimum of 5+ years of regulatory or related experience in the pharmaceutical/ biotechnology industry preferred – May include time in advanced degree program (I.e., PharmD)</w:t>
      </w:r>
    </w:p>
    <w:p>
      <w:pPr>
        <w:pStyle w:val="Compact"/>
        <w:numPr>
          <w:numId w:val="1002"/>
          <w:ilvl w:val="0"/>
        </w:numPr>
      </w:pPr>
      <w:r>
        <w:t xml:space="preserve">Must have an understanding of pharmaceutical drug development and an awareness of global regulations pertaining to labeling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2021-10-28T18:29:00Z</dcterms:created>
  <dcterms:modified xsi:type="dcterms:W3CDTF">2021-10-28T18:29:00Z</dcterms:modified>
</cp:coreProperties>
</file>