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https://www.velvetjobs.com/job-descriptions/strategy-manager</w:t>
        </w:r>
      </w:hyperlink>
    </w:p>
    <w:p>
      <w:pPr>
        <w:pStyle w:val="Heading1"/>
      </w:pPr>
      <w:bookmarkStart w:id="21" w:name="example-of-strategy-manager-job-description"/>
      <w:r>
        <w:t xml:space="preserve">Example of Strategy Manager Job Description</w:t>
      </w:r>
      <w:bookmarkEnd w:id="21"/>
    </w:p>
    <w:p>
      <w:pPr>
        <w:pStyle w:val="Compact"/>
      </w:pPr>
      <w:r>
        <w:t xml:space="preserve">Our company is searching for experienced candidates for the position of strategy manager. Thank you in advance for taking a look at the list of responsibilities and qualifications. We look forward to reviewing your resume.</w:t>
      </w:r>
    </w:p>
    <w:p>
      <w:pPr>
        <w:pStyle w:val="Heading2"/>
      </w:pPr>
      <w:bookmarkStart w:id="22" w:name="responsibilities-for-strategy-manager"/>
      <w:r>
        <w:t xml:space="preserve">Responsibilities for strategy manager</w:t>
      </w:r>
      <w:bookmarkEnd w:id="22"/>
    </w:p>
    <w:p>
      <w:pPr>
        <w:pStyle w:val="Compact"/>
        <w:numPr>
          <w:numId w:val="1001"/>
          <w:ilvl w:val="0"/>
        </w:numPr>
      </w:pPr>
      <w:r>
        <w:t xml:space="preserve">Assess and help develop tools to diagnose new category opportunities</w:t>
      </w:r>
    </w:p>
    <w:p>
      <w:pPr>
        <w:pStyle w:val="Compact"/>
        <w:numPr>
          <w:numId w:val="1001"/>
          <w:ilvl w:val="0"/>
        </w:numPr>
      </w:pPr>
      <w:r>
        <w:t xml:space="preserve">Provide financial modelling support for structural changes to the loyalty program, the development of long-range strategic projects</w:t>
      </w:r>
    </w:p>
    <w:p>
      <w:pPr>
        <w:pStyle w:val="Compact"/>
        <w:numPr>
          <w:numId w:val="1001"/>
          <w:ilvl w:val="0"/>
        </w:numPr>
      </w:pPr>
      <w:r>
        <w:t xml:space="preserve">Perform quantitative and qualitative analysis of existing member base and translate them into actionable insights and programs</w:t>
      </w:r>
    </w:p>
    <w:p>
      <w:pPr>
        <w:pStyle w:val="Compact"/>
        <w:numPr>
          <w:numId w:val="1001"/>
          <w:ilvl w:val="0"/>
        </w:numPr>
      </w:pPr>
      <w:r>
        <w:t xml:space="preserve">Build business cases and internal pitch materials to build consensus with internal partners</w:t>
      </w:r>
    </w:p>
    <w:p>
      <w:pPr>
        <w:pStyle w:val="Compact"/>
        <w:numPr>
          <w:numId w:val="1001"/>
          <w:ilvl w:val="0"/>
        </w:numPr>
      </w:pPr>
      <w:r>
        <w:t xml:space="preserve">Identify key metrics to measure IT Strategy performance and progress against goals</w:t>
      </w:r>
    </w:p>
    <w:p>
      <w:pPr>
        <w:pStyle w:val="Compact"/>
        <w:numPr>
          <w:numId w:val="1001"/>
          <w:ilvl w:val="0"/>
        </w:numPr>
      </w:pPr>
      <w:r>
        <w:t xml:space="preserve">Collaborate with internal teams (such as the Innovation and Market &amp; Competitive Intelligence teams) to identify new product, service, and businesses to drive growth and eminence</w:t>
      </w:r>
    </w:p>
    <w:p>
      <w:pPr>
        <w:pStyle w:val="Compact"/>
        <w:numPr>
          <w:numId w:val="1001"/>
          <w:ilvl w:val="0"/>
        </w:numPr>
      </w:pPr>
      <w:r>
        <w:t xml:space="preserve">To ensure UMA and our artists are represented fairly and value is maintained across all ALC platforms and formats</w:t>
      </w:r>
    </w:p>
    <w:p>
      <w:pPr>
        <w:pStyle w:val="Compact"/>
        <w:numPr>
          <w:numId w:val="1001"/>
          <w:ilvl w:val="0"/>
        </w:numPr>
      </w:pPr>
      <w:r>
        <w:t xml:space="preserve">To Manage and Monitor all ALC platform KPI’s across the business, and partner with all labels partners, in the pursuit of achieving set goals across pricing, market share, profile, placement, engagement, and revenue targets</w:t>
      </w:r>
    </w:p>
    <w:p>
      <w:pPr>
        <w:pStyle w:val="Compact"/>
        <w:numPr>
          <w:numId w:val="1001"/>
          <w:ilvl w:val="0"/>
        </w:numPr>
      </w:pPr>
      <w:r>
        <w:t xml:space="preserve">To disseminate global ALC best practice and learnings across the label structure with the aim of continually improving commercial outcomes and ensuring adherence to global policy and best practice</w:t>
      </w:r>
    </w:p>
    <w:p>
      <w:pPr>
        <w:pStyle w:val="Compact"/>
        <w:numPr>
          <w:numId w:val="1001"/>
          <w:ilvl w:val="0"/>
        </w:numPr>
      </w:pPr>
      <w:r>
        <w:t xml:space="preserve">To provide input, direction and feedback to all label partners in respect of key projects by genre, divisions and product variants to maximize ROI and drive continuous evolution of ALC strategies</w:t>
      </w:r>
    </w:p>
    <w:p>
      <w:pPr>
        <w:pStyle w:val="Heading2"/>
      </w:pPr>
      <w:bookmarkStart w:id="23" w:name="qualifications-for-strategy-manager"/>
      <w:r>
        <w:t xml:space="preserve">Qualifications for strategy manager</w:t>
      </w:r>
      <w:bookmarkEnd w:id="23"/>
    </w:p>
    <w:p>
      <w:pPr>
        <w:pStyle w:val="Compact"/>
        <w:numPr>
          <w:numId w:val="1002"/>
          <w:ilvl w:val="0"/>
        </w:numPr>
      </w:pPr>
      <w:r>
        <w:t xml:space="preserve">Thought-Leader in digital/social media marketing</w:t>
      </w:r>
    </w:p>
    <w:p>
      <w:pPr>
        <w:pStyle w:val="Compact"/>
        <w:numPr>
          <w:numId w:val="1002"/>
          <w:ilvl w:val="0"/>
        </w:numPr>
      </w:pPr>
      <w:r>
        <w:t xml:space="preserve">Lean Six Sigma Experience / Training would be an asset</w:t>
      </w:r>
    </w:p>
    <w:p>
      <w:pPr>
        <w:pStyle w:val="Compact"/>
        <w:numPr>
          <w:numId w:val="1002"/>
          <w:ilvl w:val="0"/>
        </w:numPr>
      </w:pPr>
      <w:r>
        <w:t xml:space="preserve">Experience in working internationally and second European language a plus</w:t>
      </w:r>
    </w:p>
    <w:p>
      <w:pPr>
        <w:pStyle w:val="Compact"/>
        <w:numPr>
          <w:numId w:val="1002"/>
          <w:ilvl w:val="0"/>
        </w:numPr>
      </w:pPr>
      <w:r>
        <w:t xml:space="preserve">Passionate about working in the media industry and sports in particular</w:t>
      </w:r>
    </w:p>
    <w:p>
      <w:pPr>
        <w:pStyle w:val="Compact"/>
        <w:numPr>
          <w:numId w:val="1002"/>
          <w:ilvl w:val="0"/>
        </w:numPr>
      </w:pPr>
      <w:r>
        <w:t xml:space="preserve">Hands on advisory or operation experience in TMT and/or Finance sectors, very deep insight on internet finance industry</w:t>
      </w:r>
    </w:p>
    <w:p>
      <w:pPr>
        <w:pStyle w:val="Compact"/>
        <w:numPr>
          <w:numId w:val="1002"/>
          <w:ilvl w:val="0"/>
        </w:numPr>
      </w:pPr>
      <w:r>
        <w:t xml:space="preserve">Demonstrates deep analytical ability through attention to detail, balancing details with big-picture business need, and ability generate and communicate new and robust hypotheses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2021-10-28T13:27:42Z</dcterms:created>
  <dcterms:modified xsi:type="dcterms:W3CDTF">2021-10-28T13:27:42Z</dcterms:modified>
</cp:coreProperties>
</file>