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https://www.velvetjobs.com/job-descriptions/strategy-insights-manager</w:t>
        </w:r>
      </w:hyperlink>
    </w:p>
    <w:p>
      <w:pPr>
        <w:pStyle w:val="Heading1"/>
      </w:pPr>
      <w:bookmarkStart w:id="21" w:name="example-of-strategy-insights-manager-job-description"/>
      <w:r>
        <w:t xml:space="preserve">Example of Strategy Insights Manager Job Description</w:t>
      </w:r>
      <w:bookmarkEnd w:id="21"/>
    </w:p>
    <w:p>
      <w:pPr>
        <w:pStyle w:val="Compact"/>
      </w:pPr>
      <w:r>
        <w:t xml:space="preserve">Our growing company is looking to fill the role of strategy insights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trategy-insights-manager"/>
      <w:r>
        <w:t xml:space="preserve">Responsibilities for strategy insights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EMEA sales and customer communications strategy</w:t>
      </w:r>
    </w:p>
    <w:p>
      <w:pPr>
        <w:pStyle w:val="Compact"/>
        <w:numPr>
          <w:numId w:val="1001"/>
          <w:ilvl w:val="0"/>
        </w:numPr>
      </w:pPr>
      <w:r>
        <w:t xml:space="preserve">Collaborates with sales on the EMEA annual market segmentation and account targeting</w:t>
      </w:r>
    </w:p>
    <w:p>
      <w:pPr>
        <w:pStyle w:val="Compact"/>
        <w:numPr>
          <w:numId w:val="1001"/>
          <w:ilvl w:val="0"/>
        </w:numPr>
      </w:pPr>
      <w:r>
        <w:t xml:space="preserve">Supports the maintenance and improvement of all customer and prospect contact data</w:t>
      </w:r>
    </w:p>
    <w:p>
      <w:pPr>
        <w:pStyle w:val="Compact"/>
        <w:numPr>
          <w:numId w:val="1001"/>
          <w:ilvl w:val="0"/>
        </w:numPr>
      </w:pPr>
      <w:r>
        <w:t xml:space="preserve">Identifies and contracts best in class 3rd party telemarketing agencies and data providers</w:t>
      </w:r>
    </w:p>
    <w:p>
      <w:pPr>
        <w:pStyle w:val="Compact"/>
        <w:numPr>
          <w:numId w:val="1001"/>
          <w:ilvl w:val="0"/>
        </w:numPr>
      </w:pPr>
      <w:r>
        <w:t xml:space="preserve">Leads the annual planning cycle</w:t>
      </w:r>
    </w:p>
    <w:p>
      <w:pPr>
        <w:pStyle w:val="Compact"/>
        <w:numPr>
          <w:numId w:val="1001"/>
          <w:ilvl w:val="0"/>
        </w:numPr>
      </w:pPr>
      <w:r>
        <w:t xml:space="preserve">Evaluation of market dynamics utilizing various data sources to use in the development of market lists for coupon distribution/circulation</w:t>
      </w:r>
    </w:p>
    <w:p>
      <w:pPr>
        <w:pStyle w:val="Compact"/>
        <w:numPr>
          <w:numId w:val="1001"/>
          <w:ilvl w:val="0"/>
        </w:numPr>
      </w:pPr>
      <w:r>
        <w:t xml:space="preserve">Project management oversight for the coupon creation process ensuring all parties are compliant with required information and meet critical time schedules</w:t>
      </w:r>
    </w:p>
    <w:p>
      <w:pPr>
        <w:pStyle w:val="Compact"/>
        <w:numPr>
          <w:numId w:val="1001"/>
          <w:ilvl w:val="0"/>
        </w:numPr>
      </w:pPr>
      <w:r>
        <w:t xml:space="preserve">Maintain offer entry forms</w:t>
      </w:r>
    </w:p>
    <w:p>
      <w:pPr>
        <w:pStyle w:val="Compact"/>
        <w:numPr>
          <w:numId w:val="1001"/>
          <w:ilvl w:val="0"/>
        </w:numPr>
      </w:pPr>
      <w:r>
        <w:t xml:space="preserve">Ensuring that the correct coupon family codes and company prefix are used for each offer</w:t>
      </w:r>
    </w:p>
    <w:p>
      <w:pPr>
        <w:pStyle w:val="Compact"/>
        <w:numPr>
          <w:numId w:val="1001"/>
          <w:ilvl w:val="0"/>
        </w:numPr>
      </w:pPr>
      <w:r>
        <w:t xml:space="preserve">Coordination with clearing house/processors to insure data captured adequately supports client’s redemption reporting needs</w:t>
      </w:r>
    </w:p>
    <w:p>
      <w:pPr>
        <w:pStyle w:val="Heading2"/>
      </w:pPr>
      <w:bookmarkStart w:id="23" w:name="qualifications-for-strategy-insights-manager"/>
      <w:r>
        <w:t xml:space="preserve">Qualifications for strategy insights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Mature people skills and ability to motivate others</w:t>
      </w:r>
    </w:p>
    <w:p>
      <w:pPr>
        <w:pStyle w:val="Compact"/>
        <w:numPr>
          <w:numId w:val="1002"/>
          <w:ilvl w:val="0"/>
        </w:numPr>
      </w:pPr>
      <w:r>
        <w:t xml:space="preserve">A minimum of 5 years of experience in the healthcare industry or top-tier management consulting firm</w:t>
      </w:r>
    </w:p>
    <w:p>
      <w:pPr>
        <w:pStyle w:val="Compact"/>
        <w:numPr>
          <w:numId w:val="1002"/>
          <w:ilvl w:val="0"/>
        </w:numPr>
      </w:pPr>
      <w:r>
        <w:t xml:space="preserve">Ability to bridge R&amp;D, Commercial, Payer, and Regulatory insights into integrated strategy</w:t>
      </w:r>
    </w:p>
    <w:p>
      <w:pPr>
        <w:pStyle w:val="Compact"/>
        <w:numPr>
          <w:numId w:val="1002"/>
          <w:ilvl w:val="0"/>
        </w:numPr>
      </w:pPr>
      <w:r>
        <w:t xml:space="preserve">Experience interacting with and presenting to senior leadership</w:t>
      </w:r>
    </w:p>
    <w:p>
      <w:pPr>
        <w:pStyle w:val="Compact"/>
        <w:numPr>
          <w:numId w:val="1002"/>
          <w:ilvl w:val="0"/>
        </w:numPr>
      </w:pPr>
      <w:r>
        <w:t xml:space="preserve">Ability to navigate in a quickly changing environment</w:t>
      </w:r>
    </w:p>
    <w:p>
      <w:pPr>
        <w:pStyle w:val="Compact"/>
        <w:numPr>
          <w:numId w:val="1002"/>
          <w:ilvl w:val="0"/>
        </w:numPr>
      </w:pPr>
      <w:r>
        <w:t xml:space="preserve">Ownership and accountability for delivering timely results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y-insight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y-insight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2021-10-28T13:34:24Z</dcterms:created>
  <dcterms:modified xsi:type="dcterms:W3CDTF">2021-10-28T13:34:24Z</dcterms:modified>
</cp:coreProperties>
</file>