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https://www.velvetjobs.com/job-descriptions/strategy-execution</w:t>
        </w:r>
      </w:hyperlink>
    </w:p>
    <w:p>
      <w:pPr>
        <w:pStyle w:val="Heading1"/>
      </w:pPr>
      <w:bookmarkStart w:id="21" w:name="example-of-strategy-execution-job-description"/>
      <w:r>
        <w:t xml:space="preserve">Example of Strategy &amp; Execution Job Description</w:t>
      </w:r>
      <w:bookmarkEnd w:id="21"/>
    </w:p>
    <w:p>
      <w:pPr>
        <w:pStyle w:val="Compact"/>
      </w:pPr>
      <w:r>
        <w:t xml:space="preserve">Our company is hiring for a strategy &amp; execution. If you are looking for an exciting place to work, please take a look at the list of qualifications below.</w:t>
      </w:r>
    </w:p>
    <w:p>
      <w:pPr>
        <w:pStyle w:val="Heading2"/>
      </w:pPr>
      <w:bookmarkStart w:id="22" w:name="responsibilities-for-strategy-execution"/>
      <w:r>
        <w:t xml:space="preserve">Responsibilities for strategy &amp; execution</w:t>
      </w:r>
      <w:bookmarkEnd w:id="22"/>
    </w:p>
    <w:p>
      <w:pPr>
        <w:pStyle w:val="Compact"/>
        <w:numPr>
          <w:numId w:val="1001"/>
          <w:ilvl w:val="0"/>
        </w:numPr>
      </w:pPr>
      <w:r>
        <w:t xml:space="preserve">Lead business performance management for the EFT Network Services team, including identification and selection of key performance activities and goals across all operating functions of the business, ongoing consolidation and measurement of progress against these goals</w:t>
      </w:r>
    </w:p>
    <w:p>
      <w:pPr>
        <w:pStyle w:val="Compact"/>
        <w:numPr>
          <w:numId w:val="1001"/>
          <w:ilvl w:val="0"/>
        </w:numPr>
      </w:pPr>
      <w:r>
        <w:t xml:space="preserve">Prepare monthly and quarterly business updates that effectively summarize the health of the business key issues and opportunities</w:t>
      </w:r>
    </w:p>
    <w:p>
      <w:pPr>
        <w:pStyle w:val="Compact"/>
        <w:numPr>
          <w:numId w:val="1001"/>
          <w:ilvl w:val="0"/>
        </w:numPr>
      </w:pPr>
      <w:r>
        <w:t xml:space="preserve">Works with VP Marketing Communications and VP Segment leaders to understand Brand Position, Marketing Goals, Objectives and Strategies</w:t>
      </w:r>
    </w:p>
    <w:p>
      <w:pPr>
        <w:pStyle w:val="Compact"/>
        <w:numPr>
          <w:numId w:val="1001"/>
          <w:ilvl w:val="0"/>
        </w:numPr>
      </w:pPr>
      <w:r>
        <w:t xml:space="preserve">Defines Brand Strategy, Messaging Strategy and Creative Strategy</w:t>
      </w:r>
    </w:p>
    <w:p>
      <w:pPr>
        <w:pStyle w:val="Compact"/>
        <w:numPr>
          <w:numId w:val="1001"/>
          <w:ilvl w:val="0"/>
        </w:numPr>
      </w:pPr>
      <w:r>
        <w:t xml:space="preserve">Works with Research to monitor Brand Awareness and Consideration and initiates additional research requirements to better understand our customers, prospects, competitors and brand position</w:t>
      </w:r>
    </w:p>
    <w:p>
      <w:pPr>
        <w:pStyle w:val="Compact"/>
        <w:numPr>
          <w:numId w:val="1001"/>
          <w:ilvl w:val="0"/>
        </w:numPr>
      </w:pPr>
      <w:r>
        <w:t xml:space="preserve">Works with VP Marketing Communications to develop overall Marcom plans to achieve marketing objectives</w:t>
      </w:r>
    </w:p>
    <w:p>
      <w:pPr>
        <w:pStyle w:val="Compact"/>
        <w:numPr>
          <w:numId w:val="1001"/>
          <w:ilvl w:val="0"/>
        </w:numPr>
      </w:pPr>
      <w:r>
        <w:t xml:space="preserve">Stays current on competitors activities</w:t>
      </w:r>
    </w:p>
    <w:p>
      <w:pPr>
        <w:pStyle w:val="Compact"/>
        <w:numPr>
          <w:numId w:val="1001"/>
          <w:ilvl w:val="0"/>
        </w:numPr>
      </w:pPr>
      <w:r>
        <w:t xml:space="preserve">Stays connected to day to day results and identifies Marcom opportunities to achieve results and move brand forward</w:t>
      </w:r>
    </w:p>
    <w:p>
      <w:pPr>
        <w:pStyle w:val="Compact"/>
        <w:numPr>
          <w:numId w:val="1001"/>
          <w:ilvl w:val="0"/>
        </w:numPr>
      </w:pPr>
      <w:r>
        <w:t xml:space="preserve">Lead and execute activities to support all aspects of using Cambrian assets in support of GCS Marketing/Press Release/Sales functions</w:t>
      </w:r>
    </w:p>
    <w:p>
      <w:pPr>
        <w:pStyle w:val="Compact"/>
        <w:numPr>
          <w:numId w:val="1001"/>
          <w:ilvl w:val="0"/>
        </w:numPr>
      </w:pPr>
      <w:r>
        <w:t xml:space="preserve">Stay current with rapidly developing Big Data technologies landscape and share knowledge internally and with customers</w:t>
      </w:r>
    </w:p>
    <w:p>
      <w:pPr>
        <w:pStyle w:val="Heading2"/>
      </w:pPr>
      <w:bookmarkStart w:id="23" w:name="qualifications-for-strategy-execution"/>
      <w:r>
        <w:t xml:space="preserve">Qualifications for strategy &amp; execution</w:t>
      </w:r>
      <w:bookmarkEnd w:id="23"/>
    </w:p>
    <w:p>
      <w:pPr>
        <w:pStyle w:val="Compact"/>
        <w:numPr>
          <w:numId w:val="1002"/>
          <w:ilvl w:val="0"/>
        </w:numPr>
      </w:pPr>
      <w:r>
        <w:t xml:space="preserve">Excellent executive writing ability for communications and presentations for senior stakeholder</w:t>
      </w:r>
    </w:p>
    <w:p>
      <w:pPr>
        <w:pStyle w:val="Compact"/>
        <w:numPr>
          <w:numId w:val="1002"/>
          <w:ilvl w:val="0"/>
        </w:numPr>
      </w:pPr>
      <w:r>
        <w:t xml:space="preserve">3-5 years event production/execution/visual merchandising experience</w:t>
      </w:r>
    </w:p>
    <w:p>
      <w:pPr>
        <w:pStyle w:val="Compact"/>
        <w:numPr>
          <w:numId w:val="1002"/>
          <w:ilvl w:val="0"/>
        </w:numPr>
      </w:pPr>
      <w:r>
        <w:t xml:space="preserve">Strong communicator/collaborator</w:t>
      </w:r>
    </w:p>
    <w:p>
      <w:pPr>
        <w:pStyle w:val="Compact"/>
        <w:numPr>
          <w:numId w:val="1002"/>
          <w:ilvl w:val="0"/>
        </w:numPr>
      </w:pPr>
      <w:r>
        <w:t xml:space="preserve">Typically has a MBA degree and 10 years of relevant consulting or banking experience</w:t>
      </w:r>
    </w:p>
    <w:p>
      <w:pPr>
        <w:pStyle w:val="Compact"/>
        <w:numPr>
          <w:numId w:val="1002"/>
          <w:ilvl w:val="0"/>
        </w:numPr>
      </w:pPr>
      <w:r>
        <w:t xml:space="preserve">3-5 years of broad experience, gained across functional areas/businesses, from a mix of strategic consulting, operational roles and line leadership, commercial experience</w:t>
      </w:r>
    </w:p>
    <w:p>
      <w:pPr>
        <w:pStyle w:val="Compact"/>
        <w:numPr>
          <w:numId w:val="1002"/>
          <w:ilvl w:val="0"/>
        </w:numPr>
      </w:pPr>
      <w:r>
        <w:t xml:space="preserve">Support targeted analyses for existing AS and R2K projects for execution and benefits capture oversight (e.g., linking benefits with main milestones, benefits tracking)</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trategy-executio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trategy-executio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2021-10-28T13:13:46Z</dcterms:created>
  <dcterms:modified xsi:type="dcterms:W3CDTF">2021-10-28T13:13:46Z</dcterms:modified>
</cp:coreProperties>
</file>