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https://www.velvetjobs.com/job-descriptions/strategy-corporate-development</w:t>
        </w:r>
      </w:hyperlink>
    </w:p>
    <w:p>
      <w:pPr>
        <w:pStyle w:val="Heading1"/>
      </w:pPr>
      <w:bookmarkStart w:id="21" w:name="example-of-strategy-corporate-development-job-description"/>
      <w:r>
        <w:t xml:space="preserve">Example of Strategy &amp; Corporate Development Job Description</w:t>
      </w:r>
      <w:bookmarkEnd w:id="21"/>
    </w:p>
    <w:p>
      <w:pPr>
        <w:pStyle w:val="Compact"/>
      </w:pPr>
      <w:r>
        <w:t xml:space="preserve">Our innovative and growing company is looking to fill the role of strategy &amp; corporate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corporate-development"/>
      <w:r>
        <w:t xml:space="preserve">Responsibilities for strategy &amp; corporate development</w:t>
      </w:r>
      <w:bookmarkEnd w:id="22"/>
    </w:p>
    <w:p>
      <w:pPr>
        <w:pStyle w:val="Compact"/>
        <w:numPr>
          <w:numId w:val="1001"/>
          <w:ilvl w:val="0"/>
        </w:numPr>
      </w:pPr>
      <w:r>
        <w:t xml:space="preserve">Monitor the company’s progress of various early-stage projects against set milestones</w:t>
      </w:r>
    </w:p>
    <w:p>
      <w:pPr>
        <w:pStyle w:val="Compact"/>
        <w:numPr>
          <w:numId w:val="1001"/>
          <w:ilvl w:val="0"/>
        </w:numPr>
      </w:pPr>
      <w:r>
        <w:t xml:space="preserve">Craft and deliver insightful oral and written recommendations in a persuasive and thoughtful manner to drive alignment and executive decision making</w:t>
      </w:r>
    </w:p>
    <w:p>
      <w:pPr>
        <w:pStyle w:val="Compact"/>
        <w:numPr>
          <w:numId w:val="1001"/>
          <w:ilvl w:val="0"/>
        </w:numPr>
      </w:pPr>
      <w:r>
        <w:t xml:space="preserve">Support current large-scale integration project (WDC/SanDisk), particularly by assisting with implementation of formal synergy tracking process and tools</w:t>
      </w:r>
    </w:p>
    <w:p>
      <w:pPr>
        <w:pStyle w:val="Compact"/>
        <w:numPr>
          <w:numId w:val="1001"/>
          <w:ilvl w:val="0"/>
        </w:numPr>
      </w:pPr>
      <w:r>
        <w:t xml:space="preserve">Participate in financial due diligence efforts related to the above, asking appropriate questions, identifying risk areas, and suggesting mitigation strategies</w:t>
      </w:r>
    </w:p>
    <w:p>
      <w:pPr>
        <w:pStyle w:val="Compact"/>
        <w:numPr>
          <w:numId w:val="1001"/>
          <w:ilvl w:val="0"/>
        </w:numPr>
      </w:pPr>
      <w:r>
        <w:t xml:space="preserve">Draft presentation materials for WDC’s Investment Committee, with clear recommendations, to comprehensively review and vote on deal opportunities</w:t>
      </w:r>
    </w:p>
    <w:p>
      <w:pPr>
        <w:pStyle w:val="Compact"/>
        <w:numPr>
          <w:numId w:val="1001"/>
          <w:ilvl w:val="0"/>
        </w:numPr>
      </w:pPr>
      <w:r>
        <w:t xml:space="preserve">Assist with inbound M&amp;A and investment opportunities (from investment banks and companies seeking strategic capital), shepherding them through internal review processes and discussions</w:t>
      </w:r>
    </w:p>
    <w:p>
      <w:pPr>
        <w:pStyle w:val="Compact"/>
        <w:numPr>
          <w:numId w:val="1001"/>
          <w:ilvl w:val="0"/>
        </w:numPr>
      </w:pPr>
      <w:r>
        <w:t xml:space="preserve">Help maintain the department’s operating budget and prepare budget-related presentations for quarterly reviews with Finance</w:t>
      </w:r>
    </w:p>
    <w:p>
      <w:pPr>
        <w:pStyle w:val="Compact"/>
        <w:numPr>
          <w:numId w:val="1001"/>
          <w:ilvl w:val="0"/>
        </w:numPr>
      </w:pPr>
      <w:r>
        <w:t xml:space="preserve">Assist with the procurement, negotiation and management of the department’s robust tools, research subscriptions and certain service provider engagements</w:t>
      </w:r>
    </w:p>
    <w:p>
      <w:pPr>
        <w:pStyle w:val="Compact"/>
        <w:numPr>
          <w:numId w:val="1001"/>
          <w:ilvl w:val="0"/>
        </w:numPr>
      </w:pPr>
      <w:r>
        <w:t xml:space="preserve">Prepare analysis / materials on prospective investments in the pipeline and on the portfolio's status and health, for quarterly discussions with WDC Finance &amp; Accounting</w:t>
      </w:r>
    </w:p>
    <w:p>
      <w:pPr>
        <w:pStyle w:val="Compact"/>
        <w:numPr>
          <w:numId w:val="1001"/>
          <w:ilvl w:val="0"/>
        </w:numPr>
      </w:pPr>
      <w:r>
        <w:t xml:space="preserve">Monitor and report on the progress of commercial arrangements and strategic collaboration projects that WDC entered into with its portfolio companies</w:t>
      </w:r>
    </w:p>
    <w:p>
      <w:pPr>
        <w:pStyle w:val="Heading2"/>
      </w:pPr>
      <w:bookmarkStart w:id="23" w:name="qualifications-for-strategy-corporate-development"/>
      <w:r>
        <w:t xml:space="preserve">Qualifications for strategy &amp; corporate development</w:t>
      </w:r>
      <w:bookmarkEnd w:id="23"/>
    </w:p>
    <w:p>
      <w:pPr>
        <w:pStyle w:val="Compact"/>
        <w:numPr>
          <w:numId w:val="1002"/>
          <w:ilvl w:val="0"/>
        </w:numPr>
      </w:pPr>
      <w:r>
        <w:t xml:space="preserve">Superior interpersonal and relationship building skills to foster collaboration within BFS and external stakeholders</w:t>
      </w:r>
    </w:p>
    <w:p>
      <w:pPr>
        <w:pStyle w:val="Compact"/>
        <w:numPr>
          <w:numId w:val="1002"/>
          <w:ilvl w:val="0"/>
        </w:numPr>
      </w:pPr>
      <w:r>
        <w:t xml:space="preserve">A passion for the banking and financial services industry</w:t>
      </w:r>
    </w:p>
    <w:p>
      <w:pPr>
        <w:pStyle w:val="Compact"/>
        <w:numPr>
          <w:numId w:val="1002"/>
          <w:ilvl w:val="0"/>
        </w:numPr>
      </w:pPr>
      <w:r>
        <w:t xml:space="preserve">2-3 years experience at a leading investment bank, strategy consulting firm, or related industry (media and entertainment, digital, tech) company</w:t>
      </w:r>
    </w:p>
    <w:p>
      <w:pPr>
        <w:pStyle w:val="Compact"/>
        <w:numPr>
          <w:numId w:val="1002"/>
          <w:ilvl w:val="0"/>
        </w:numPr>
      </w:pPr>
      <w:r>
        <w:t xml:space="preserve">Must have strong quantitative and analytical skills and be able to think strategically</w:t>
      </w:r>
    </w:p>
    <w:p>
      <w:pPr>
        <w:pStyle w:val="Compact"/>
        <w:numPr>
          <w:numId w:val="1002"/>
          <w:ilvl w:val="0"/>
        </w:numPr>
      </w:pPr>
      <w:r>
        <w:t xml:space="preserve">Minimum of 3 years of experience at Top Tier Strategy consulting firm or investment bank with primary focus on consumer goods and/or retail</w:t>
      </w:r>
    </w:p>
    <w:p>
      <w:pPr>
        <w:pStyle w:val="Compact"/>
        <w:numPr>
          <w:numId w:val="1002"/>
          <w:ilvl w:val="0"/>
        </w:numPr>
      </w:pPr>
      <w:r>
        <w:t xml:space="preserve">Strong financial acumen required (experienced in modeling and detailed financial analysis, including valuation)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corporat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corporat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