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https://www.velvetjobs.com/job-descriptions/strategy-analysis</w:t>
        </w:r>
      </w:hyperlink>
    </w:p>
    <w:p>
      <w:pPr>
        <w:pStyle w:val="Heading1"/>
      </w:pPr>
      <w:bookmarkStart w:id="21" w:name="example-of-strategy-analysis-job-description"/>
      <w:r>
        <w:t xml:space="preserve">Example of Strategy &amp; Analysis Job Description</w:t>
      </w:r>
      <w:bookmarkEnd w:id="21"/>
    </w:p>
    <w:p>
      <w:pPr>
        <w:pStyle w:val="Compact"/>
      </w:pPr>
      <w:r>
        <w:t xml:space="preserve">Our company is looking to fill the role of strategy &amp;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analysis"/>
      <w:r>
        <w:t xml:space="preserve">Responsibilities for strategy &amp; analysis</w:t>
      </w:r>
      <w:bookmarkEnd w:id="22"/>
    </w:p>
    <w:p>
      <w:pPr>
        <w:pStyle w:val="Compact"/>
        <w:numPr>
          <w:numId w:val="1001"/>
          <w:ilvl w:val="0"/>
        </w:numPr>
      </w:pPr>
      <w:r>
        <w:t xml:space="preserve">Manage the budget allocation to research groups (internal and external) and associated projects</w:t>
      </w:r>
    </w:p>
    <w:p>
      <w:pPr>
        <w:pStyle w:val="Compact"/>
        <w:numPr>
          <w:numId w:val="1001"/>
          <w:ilvl w:val="0"/>
        </w:numPr>
      </w:pPr>
      <w:r>
        <w:t xml:space="preserve">Act as an internal consultant to stakeholders across marketing, managed care, biomarker development, regulatory, policy and other functions to support strategic decision-making and help maximize Genentech’s commercial success</w:t>
      </w:r>
    </w:p>
    <w:p>
      <w:pPr>
        <w:pStyle w:val="Compact"/>
        <w:numPr>
          <w:numId w:val="1001"/>
          <w:ilvl w:val="0"/>
        </w:numPr>
      </w:pPr>
      <w:r>
        <w:t xml:space="preserve">Bridge complex science into clear, actionable business insights to accelerate access and personalize patient care</w:t>
      </w:r>
    </w:p>
    <w:p>
      <w:pPr>
        <w:pStyle w:val="Compact"/>
        <w:numPr>
          <w:numId w:val="1001"/>
          <w:ilvl w:val="0"/>
        </w:numPr>
      </w:pPr>
      <w:r>
        <w:t xml:space="preserve">Embed a foundation of personalized healthcare expertise into the US commercial organization</w:t>
      </w:r>
    </w:p>
    <w:p>
      <w:pPr>
        <w:pStyle w:val="Compact"/>
        <w:numPr>
          <w:numId w:val="1001"/>
          <w:ilvl w:val="0"/>
        </w:numPr>
      </w:pPr>
      <w:r>
        <w:t xml:space="preserve">Provide an objective market viewpoint based on an in-depth understanding of key customers within the laboratory and physician segment, including competitor diagnostic activities</w:t>
      </w:r>
    </w:p>
    <w:p>
      <w:pPr>
        <w:pStyle w:val="Compact"/>
        <w:numPr>
          <w:numId w:val="1001"/>
          <w:ilvl w:val="0"/>
        </w:numPr>
      </w:pPr>
      <w:r>
        <w:t xml:space="preserve">Effectively tease out critical questions and to structure ambiguous business challenges</w:t>
      </w:r>
    </w:p>
    <w:p>
      <w:pPr>
        <w:pStyle w:val="Compact"/>
        <w:numPr>
          <w:numId w:val="1001"/>
          <w:ilvl w:val="0"/>
        </w:numPr>
      </w:pPr>
      <w:r>
        <w:t xml:space="preserve">Able to lead cross-functional team to break down complex issues into hypotheses drive framework and analyses</w:t>
      </w:r>
    </w:p>
    <w:p>
      <w:pPr>
        <w:pStyle w:val="Compact"/>
        <w:numPr>
          <w:numId w:val="1001"/>
          <w:ilvl w:val="0"/>
        </w:numPr>
      </w:pPr>
      <w:r>
        <w:t xml:space="preserve">Demonstrate abilities to distill complex information into clear, synthesized insights and recommendations</w:t>
      </w:r>
    </w:p>
    <w:p>
      <w:pPr>
        <w:pStyle w:val="Compact"/>
        <w:numPr>
          <w:numId w:val="1001"/>
          <w:ilvl w:val="0"/>
        </w:numPr>
      </w:pPr>
      <w:r>
        <w:t xml:space="preserve">Skilled in using persuasive written and verbal communication to distill the "so-what" to influence business decisions</w:t>
      </w:r>
    </w:p>
    <w:p>
      <w:pPr>
        <w:pStyle w:val="Compact"/>
        <w:numPr>
          <w:numId w:val="1001"/>
          <w:ilvl w:val="0"/>
        </w:numPr>
      </w:pPr>
      <w:r>
        <w:t xml:space="preserve">Apply sound judgment on when and how to take an objective stand</w:t>
      </w:r>
    </w:p>
    <w:p>
      <w:pPr>
        <w:pStyle w:val="Heading2"/>
      </w:pPr>
      <w:bookmarkStart w:id="23" w:name="qualifications-for-strategy-analysis"/>
      <w:r>
        <w:t xml:space="preserve">Qualifications for strategy &amp; analysis</w:t>
      </w:r>
      <w:bookmarkEnd w:id="23"/>
    </w:p>
    <w:p>
      <w:pPr>
        <w:pStyle w:val="Compact"/>
        <w:numPr>
          <w:numId w:val="1002"/>
          <w:ilvl w:val="0"/>
        </w:numPr>
      </w:pPr>
      <w:r>
        <w:t xml:space="preserve">Four year degree (Business, Finance, Economics, Statistics, Marketing, or equivalent experience, MBA a plus)</w:t>
      </w:r>
    </w:p>
    <w:p>
      <w:pPr>
        <w:pStyle w:val="Compact"/>
        <w:numPr>
          <w:numId w:val="1002"/>
          <w:ilvl w:val="0"/>
        </w:numPr>
      </w:pPr>
      <w:r>
        <w:t xml:space="preserve">Polarity Management</w:t>
      </w:r>
    </w:p>
    <w:p>
      <w:pPr>
        <w:pStyle w:val="Compact"/>
        <w:numPr>
          <w:numId w:val="1002"/>
          <w:ilvl w:val="0"/>
        </w:numPr>
      </w:pPr>
      <w:r>
        <w:t xml:space="preserve">Bachelor’s degree in Business, Finance, Engineering or Healthcare/Biomedical required</w:t>
      </w:r>
    </w:p>
    <w:p>
      <w:pPr>
        <w:pStyle w:val="Compact"/>
        <w:numPr>
          <w:numId w:val="1002"/>
          <w:ilvl w:val="0"/>
        </w:numPr>
      </w:pPr>
      <w:r>
        <w:t xml:space="preserve">Bachelor’s degree in Economics, Mathematics, Statistics, Computer Science and Engineering, Marketing, Finance or equivalent</w:t>
      </w:r>
    </w:p>
    <w:p>
      <w:pPr>
        <w:pStyle w:val="Compact"/>
        <w:numPr>
          <w:numId w:val="1002"/>
          <w:ilvl w:val="0"/>
        </w:numPr>
      </w:pPr>
      <w:r>
        <w:t xml:space="preserve">Professional experience solving complex business, operational or marketing challenges by applying advanced analytic methods to a wide array of datasets</w:t>
      </w:r>
    </w:p>
    <w:p>
      <w:pPr>
        <w:pStyle w:val="Compact"/>
        <w:numPr>
          <w:numId w:val="1002"/>
          <w:ilvl w:val="0"/>
        </w:numPr>
      </w:pPr>
      <w:r>
        <w:t xml:space="preserve">Intermediate to expert knowledge of at least two of R, Python,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2021-10-28T18:35:21Z</dcterms:created>
  <dcterms:modified xsi:type="dcterms:W3CDTF">2021-10-28T18:35:21Z</dcterms:modified>
</cp:coreProperties>
</file>