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https://www.velvetjobs.com/job-descriptions/strategic-workforce-planning</w:t>
        </w:r>
      </w:hyperlink>
    </w:p>
    <w:p>
      <w:pPr>
        <w:pStyle w:val="Heading1"/>
      </w:pPr>
      <w:bookmarkStart w:id="21" w:name="example-of-strategic-workforce-planning-job-description"/>
      <w:r>
        <w:t xml:space="preserve">Example of Strategic Workforce Planning Job Description</w:t>
      </w:r>
      <w:bookmarkEnd w:id="21"/>
    </w:p>
    <w:p>
      <w:pPr>
        <w:pStyle w:val="Compact"/>
      </w:pPr>
      <w:r>
        <w:t xml:space="preserve">Our company is growing rapidly and is looking for a strategic workforce planning. To join our growing team, please review the list of responsibilities and qualifications.</w:t>
      </w:r>
    </w:p>
    <w:p>
      <w:pPr>
        <w:pStyle w:val="Heading2"/>
      </w:pPr>
      <w:bookmarkStart w:id="22" w:name="responsibilities-for-strategic-workforce-planning"/>
      <w:r>
        <w:t xml:space="preserve">Responsibilities for strategic workforce planning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Partners with Business Development, New Business, and Technology functional areas to identify future skills, competencies and pipeline needs required to meet future customer and program requirements</w:t>
      </w:r>
    </w:p>
    <w:p>
      <w:pPr>
        <w:pStyle w:val="Compact"/>
        <w:numPr>
          <w:numId w:val="1001"/>
          <w:ilvl w:val="0"/>
        </w:numPr>
      </w:pPr>
      <w:r>
        <w:t xml:space="preserve">Turns complex business requirements and new business efforts into executable plans to acquire workforce needed across a diverse set of industries</w:t>
      </w:r>
    </w:p>
    <w:p>
      <w:pPr>
        <w:pStyle w:val="Compact"/>
        <w:numPr>
          <w:numId w:val="1001"/>
          <w:ilvl w:val="0"/>
        </w:numPr>
      </w:pPr>
      <w:r>
        <w:t xml:space="preserve">Partners with Talent Development and Inclusion team on identified talent gaps to help determine solution opportunities</w:t>
      </w:r>
    </w:p>
    <w:p>
      <w:pPr>
        <w:pStyle w:val="Compact"/>
        <w:numPr>
          <w:numId w:val="1001"/>
          <w:ilvl w:val="0"/>
        </w:numPr>
      </w:pPr>
      <w:r>
        <w:t xml:space="preserve">Assists in aligning current internal Talent Resource and Acquisition teams to target talent gaps for pipeline growth</w:t>
      </w:r>
    </w:p>
    <w:p>
      <w:pPr>
        <w:pStyle w:val="Compact"/>
        <w:numPr>
          <w:numId w:val="1001"/>
          <w:ilvl w:val="0"/>
        </w:numPr>
      </w:pPr>
      <w:r>
        <w:t xml:space="preserve">Leading the HR M&amp;A lifecycle from assessing opportunities through due diligence, integration planning and integration execution</w:t>
      </w:r>
    </w:p>
    <w:p>
      <w:pPr>
        <w:pStyle w:val="Compact"/>
        <w:numPr>
          <w:numId w:val="1001"/>
          <w:ilvl w:val="0"/>
        </w:numPr>
      </w:pPr>
      <w:r>
        <w:t xml:space="preserve">Ensuring we continually have the right structures and the right capabilities, at the right cost, needed to propel the growth strategies of the business</w:t>
      </w:r>
    </w:p>
    <w:p>
      <w:pPr>
        <w:pStyle w:val="Compact"/>
        <w:numPr>
          <w:numId w:val="1001"/>
          <w:ilvl w:val="0"/>
        </w:numPr>
      </w:pPr>
      <w:r>
        <w:t xml:space="preserve">Lead the development of a five-year strategic workforce forecast and plan including scenario planning, modeling, conducting environmental scan, performing gap analysis, and monitoring and evaluating workforce plan progress</w:t>
      </w:r>
    </w:p>
    <w:p>
      <w:pPr>
        <w:pStyle w:val="Compact"/>
        <w:numPr>
          <w:numId w:val="1001"/>
          <w:ilvl w:val="0"/>
        </w:numPr>
      </w:pPr>
      <w:r>
        <w:t xml:space="preserve">Conduct workforce planning analysis to determine what gaps exist between the current and projected workforce needs in the short-term and long-term in order to develop mitigation strategies</w:t>
      </w:r>
    </w:p>
    <w:p>
      <w:pPr>
        <w:pStyle w:val="Compact"/>
        <w:numPr>
          <w:numId w:val="1001"/>
          <w:ilvl w:val="0"/>
        </w:numPr>
      </w:pPr>
      <w:r>
        <w:t xml:space="preserve">Partner with OU leaders, Finance, and HR Business Partners to understand workforce requirements in terms of headcount, budget requirements, and skills now and in the future</w:t>
      </w:r>
    </w:p>
    <w:p>
      <w:pPr>
        <w:pStyle w:val="Compact"/>
        <w:numPr>
          <w:numId w:val="1001"/>
          <w:ilvl w:val="0"/>
        </w:numPr>
      </w:pPr>
      <w:r>
        <w:t xml:space="preserve">Prepare reports on workforce characteristics for key stakeholders related to specific job segments leveraging data analytics and internal/external workforce insights and trends</w:t>
      </w:r>
    </w:p>
    <w:p>
      <w:pPr>
        <w:pStyle w:val="Heading2"/>
      </w:pPr>
      <w:bookmarkStart w:id="23" w:name="qualifications-for-strategic-workforce-planning"/>
      <w:r>
        <w:t xml:space="preserve">Qualifications for strategic workforce planning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Competent in using predictive analytics, statistical modeling, measurement, and forecasting</w:t>
      </w:r>
    </w:p>
    <w:p>
      <w:pPr>
        <w:pStyle w:val="Compact"/>
        <w:numPr>
          <w:numId w:val="1002"/>
          <w:ilvl w:val="0"/>
        </w:numPr>
      </w:pPr>
      <w:r>
        <w:t xml:space="preserve">Strong ability to structure documents to effectively translate analytics into a compelling story and communicate with senior management to drive alignment and decision making</w:t>
      </w:r>
    </w:p>
    <w:p>
      <w:pPr>
        <w:pStyle w:val="Compact"/>
        <w:numPr>
          <w:numId w:val="1002"/>
          <w:ilvl w:val="0"/>
        </w:numPr>
      </w:pPr>
      <w:r>
        <w:t xml:space="preserve">Deep understanding of how systems influence one another within a larger system</w:t>
      </w:r>
    </w:p>
    <w:p>
      <w:pPr>
        <w:pStyle w:val="Compact"/>
        <w:numPr>
          <w:numId w:val="1002"/>
          <w:ilvl w:val="0"/>
        </w:numPr>
      </w:pPr>
      <w:r>
        <w:t xml:space="preserve">Strong ability to directly and strategically influence executive-level leaders’ directions and decisions</w:t>
      </w:r>
    </w:p>
    <w:p>
      <w:pPr>
        <w:pStyle w:val="Compact"/>
        <w:numPr>
          <w:numId w:val="1002"/>
          <w:ilvl w:val="0"/>
        </w:numPr>
      </w:pPr>
      <w:r>
        <w:t xml:space="preserve">Ability to drive and accomplish business objectives</w:t>
      </w:r>
    </w:p>
    <w:p>
      <w:pPr>
        <w:pStyle w:val="Compact"/>
        <w:numPr>
          <w:numId w:val="1002"/>
          <w:ilvl w:val="0"/>
        </w:numPr>
      </w:pPr>
      <w:r>
        <w:t xml:space="preserve">Minimum of 4 years of financial modeling and analysis experience required with 2 years of in-depth knowledge and demonstrated experience in relational database theories and data warehouses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rategic-workforce-plann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rategic-workforce-plann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2021-10-28T13:31:06Z</dcterms:created>
  <dcterms:modified xsi:type="dcterms:W3CDTF">2021-10-28T13:31:06Z</dcterms:modified>
</cp:coreProperties>
</file>