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https://www.velvetjobs.com/job-descriptions/strategic-projects</w:t>
        </w:r>
      </w:hyperlink>
    </w:p>
    <w:p>
      <w:pPr>
        <w:pStyle w:val="Heading1"/>
      </w:pPr>
      <w:bookmarkStart w:id="21" w:name="example-of-strategic-projects-job-description"/>
      <w:r>
        <w:t xml:space="preserve">Example of Strategic Projects Job Description</w:t>
      </w:r>
      <w:bookmarkEnd w:id="21"/>
    </w:p>
    <w:p>
      <w:pPr>
        <w:pStyle w:val="Compact"/>
      </w:pPr>
      <w:r>
        <w:t xml:space="preserve">Our innovative and growing company is hiring for a strategic projects. If you are looking for an exciting place to work, please take a look at the list of qualifications below.</w:t>
      </w:r>
    </w:p>
    <w:p>
      <w:pPr>
        <w:pStyle w:val="Heading2"/>
      </w:pPr>
      <w:bookmarkStart w:id="22" w:name="responsibilities-for-strategic-projects"/>
      <w:r>
        <w:t xml:space="preserve">Responsibilities for strategic projects</w:t>
      </w:r>
      <w:bookmarkEnd w:id="22"/>
    </w:p>
    <w:p>
      <w:pPr>
        <w:pStyle w:val="Compact"/>
        <w:numPr>
          <w:numId w:val="1001"/>
          <w:ilvl w:val="0"/>
        </w:numPr>
      </w:pPr>
      <w:r>
        <w:t xml:space="preserve">Manage all activities related to the design and authorization of site capital and OPEX projects, including the conceptual and detailed design, cost estimating, preparation of the AED package, and coordination of the review/approval process</w:t>
      </w:r>
    </w:p>
    <w:p>
      <w:pPr>
        <w:pStyle w:val="Compact"/>
        <w:numPr>
          <w:numId w:val="1001"/>
          <w:ilvl w:val="0"/>
        </w:numPr>
      </w:pPr>
      <w:r>
        <w:t xml:space="preserve">Strategic project work</w:t>
      </w:r>
    </w:p>
    <w:p>
      <w:pPr>
        <w:pStyle w:val="Compact"/>
        <w:numPr>
          <w:numId w:val="1001"/>
          <w:ilvl w:val="0"/>
        </w:numPr>
      </w:pPr>
      <w:r>
        <w:t xml:space="preserve">Defining and documenting business requirements and functional specifications</w:t>
      </w:r>
    </w:p>
    <w:p>
      <w:pPr>
        <w:pStyle w:val="Compact"/>
        <w:numPr>
          <w:numId w:val="1001"/>
          <w:ilvl w:val="0"/>
        </w:numPr>
      </w:pPr>
      <w:r>
        <w:t xml:space="preserve">Working with delivery partners to ensure requirements are comprehensive and clear</w:t>
      </w:r>
    </w:p>
    <w:p>
      <w:pPr>
        <w:pStyle w:val="Compact"/>
        <w:numPr>
          <w:numId w:val="1001"/>
          <w:ilvl w:val="0"/>
        </w:numPr>
      </w:pPr>
      <w:r>
        <w:t xml:space="preserve">Reporting status to stakeholders and management</w:t>
      </w:r>
    </w:p>
    <w:p>
      <w:pPr>
        <w:pStyle w:val="Compact"/>
        <w:numPr>
          <w:numId w:val="1001"/>
          <w:ilvl w:val="0"/>
        </w:numPr>
      </w:pPr>
      <w:r>
        <w:t xml:space="preserve">Developing test plans for functional testing</w:t>
      </w:r>
    </w:p>
    <w:p>
      <w:pPr>
        <w:pStyle w:val="Compact"/>
        <w:numPr>
          <w:numId w:val="1001"/>
          <w:ilvl w:val="0"/>
        </w:numPr>
      </w:pPr>
      <w:r>
        <w:t xml:space="preserve">This position will be responsible for leading and managing the delivery of key Transportation Network Company (TNC) related projects / programs aligned with business strategy, within agreed parameters of time and cost</w:t>
      </w:r>
    </w:p>
    <w:p>
      <w:pPr>
        <w:pStyle w:val="Compact"/>
        <w:numPr>
          <w:numId w:val="1001"/>
          <w:ilvl w:val="0"/>
        </w:numPr>
      </w:pPr>
      <w:r>
        <w:t xml:space="preserve">Responsibilities will include direct interaction with internal and external TNC stakeholders, to include working collaboratively to drive program execution and achieve specified key performance indicators (KPIs)</w:t>
      </w:r>
    </w:p>
    <w:p>
      <w:pPr>
        <w:pStyle w:val="Compact"/>
        <w:numPr>
          <w:numId w:val="1001"/>
          <w:ilvl w:val="0"/>
        </w:numPr>
      </w:pPr>
      <w:r>
        <w:t xml:space="preserve">Work with relevant business sponsors to define and shape projects, ensuring that they are aligned with both business and domain strategies</w:t>
      </w:r>
    </w:p>
    <w:p>
      <w:pPr>
        <w:pStyle w:val="Compact"/>
        <w:numPr>
          <w:numId w:val="1001"/>
          <w:ilvl w:val="0"/>
        </w:numPr>
      </w:pPr>
      <w:r>
        <w:t xml:space="preserve">Manage competing priorities and dependencies, liaise with Operations management, other TNC Territory Managers, and program Project Managers to ensure optimum usage of all resources</w:t>
      </w:r>
    </w:p>
    <w:p>
      <w:pPr>
        <w:pStyle w:val="Heading2"/>
      </w:pPr>
      <w:bookmarkStart w:id="23" w:name="qualifications-for-strategic-projects"/>
      <w:r>
        <w:t xml:space="preserve">Qualifications for strategic projects</w:t>
      </w:r>
      <w:bookmarkEnd w:id="23"/>
    </w:p>
    <w:p>
      <w:pPr>
        <w:pStyle w:val="Compact"/>
        <w:numPr>
          <w:numId w:val="1002"/>
          <w:ilvl w:val="0"/>
        </w:numPr>
      </w:pPr>
      <w:r>
        <w:t xml:space="preserve">Prior Controller, P&amp;A or related experience a plus</w:t>
      </w:r>
    </w:p>
    <w:p>
      <w:pPr>
        <w:pStyle w:val="Compact"/>
        <w:numPr>
          <w:numId w:val="1002"/>
          <w:ilvl w:val="0"/>
        </w:numPr>
      </w:pPr>
      <w:r>
        <w:t xml:space="preserve">Minimum 6-8 years experience of project management in a commercial banking environment</w:t>
      </w:r>
    </w:p>
    <w:p>
      <w:pPr>
        <w:pStyle w:val="Compact"/>
        <w:numPr>
          <w:numId w:val="1002"/>
          <w:ilvl w:val="0"/>
        </w:numPr>
      </w:pPr>
      <w:r>
        <w:t xml:space="preserve">BS degree in computer science, statistics, business, finance, accounting or related field</w:t>
      </w:r>
    </w:p>
    <w:p>
      <w:pPr>
        <w:pStyle w:val="Compact"/>
        <w:numPr>
          <w:numId w:val="1002"/>
          <w:ilvl w:val="0"/>
        </w:numPr>
      </w:pPr>
      <w:r>
        <w:t xml:space="preserve">Knowledge of wholesale credit risk management for products such as syndicated loans, term loans, letter of credit, guarantees</w:t>
      </w:r>
    </w:p>
    <w:p>
      <w:pPr>
        <w:pStyle w:val="Compact"/>
        <w:numPr>
          <w:numId w:val="1002"/>
          <w:ilvl w:val="0"/>
        </w:numPr>
      </w:pPr>
      <w:r>
        <w:t xml:space="preserve">Knowledge of traded credit risk management for products such as derivatives (CDS, TRS, IRS, forwards, options), securities financing, fixed income securities (including structured products)</w:t>
      </w:r>
    </w:p>
    <w:p>
      <w:pPr>
        <w:pStyle w:val="Compact"/>
        <w:numPr>
          <w:numId w:val="1002"/>
          <w:ilvl w:val="0"/>
        </w:numPr>
      </w:pPr>
      <w:r>
        <w:t xml:space="preserve">Knowledge of regulatory compliance requirements for Dodd Frank, Basel III and CCAR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c-projec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c-projec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2021-10-28T13:26:21Z</dcterms:created>
  <dcterms:modified xsi:type="dcterms:W3CDTF">2021-10-28T13:26:21Z</dcterms:modified>
</cp:coreProperties>
</file>