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https://www.velvetjobs.com/job-descriptions/strategic-pricing-analyst</w:t>
        </w:r>
      </w:hyperlink>
    </w:p>
    <w:p>
      <w:pPr>
        <w:pStyle w:val="Heading1"/>
      </w:pPr>
      <w:bookmarkStart w:id="21" w:name="example-of-strategic-pricing-analyst-job-description"/>
      <w:r>
        <w:t xml:space="preserve">Example of Strategic Pricing Analyst Job Description</w:t>
      </w:r>
      <w:bookmarkEnd w:id="21"/>
    </w:p>
    <w:p>
      <w:pPr>
        <w:pStyle w:val="Compact"/>
      </w:pPr>
      <w:r>
        <w:t xml:space="preserve">Our company is hiring for a strategic pricing analyst. If you are looking for an exciting place to work, please take a look at the list of qualifications below.</w:t>
      </w:r>
    </w:p>
    <w:p>
      <w:pPr>
        <w:pStyle w:val="Heading2"/>
      </w:pPr>
      <w:bookmarkStart w:id="22" w:name="responsibilities-for-strategic-pricing-analyst"/>
      <w:r>
        <w:t xml:space="preserve">Responsibilities for strategic pricing analyst</w:t>
      </w:r>
      <w:bookmarkEnd w:id="22"/>
    </w:p>
    <w:p>
      <w:pPr>
        <w:pStyle w:val="Compact"/>
        <w:numPr>
          <w:numId w:val="1001"/>
          <w:ilvl w:val="0"/>
        </w:numPr>
      </w:pPr>
      <w:r>
        <w:t xml:space="preserve">Retrieve and review Managed Care plans newsletters/bulletins/provider news</w:t>
      </w:r>
    </w:p>
    <w:p>
      <w:pPr>
        <w:pStyle w:val="Compact"/>
        <w:numPr>
          <w:numId w:val="1001"/>
          <w:ilvl w:val="0"/>
        </w:numPr>
      </w:pPr>
      <w:r>
        <w:t xml:space="preserve">Provide ad-hoc support to immunology, oncology, HCV and specialty pricing projects to support brand pricing strategies</w:t>
      </w:r>
    </w:p>
    <w:p>
      <w:pPr>
        <w:pStyle w:val="Compact"/>
        <w:numPr>
          <w:numId w:val="1001"/>
          <w:ilvl w:val="0"/>
        </w:numPr>
      </w:pPr>
      <w:r>
        <w:t xml:space="preserve">Perform ad-hoc pricing research to support business development asset valuation</w:t>
      </w:r>
    </w:p>
    <w:p>
      <w:pPr>
        <w:pStyle w:val="Compact"/>
        <w:numPr>
          <w:numId w:val="1001"/>
          <w:ilvl w:val="0"/>
        </w:numPr>
      </w:pPr>
      <w:r>
        <w:t xml:space="preserve">Manage project proposal system with vendors (Insight Farm) and research material approval system (Zinc)</w:t>
      </w:r>
    </w:p>
    <w:p>
      <w:pPr>
        <w:pStyle w:val="Compact"/>
        <w:numPr>
          <w:numId w:val="1001"/>
          <w:ilvl w:val="0"/>
        </w:numPr>
      </w:pPr>
      <w:r>
        <w:t xml:space="preserve">Support product management with detailed and actionable pricing statistics, analytics, and quality checks to identify critical areas for improvement and optimize profitability, including conformance to PMM guidelines and generation, tracking, and follow-up of Process KPIs for PMM</w:t>
      </w:r>
    </w:p>
    <w:p>
      <w:pPr>
        <w:pStyle w:val="Compact"/>
        <w:numPr>
          <w:numId w:val="1001"/>
          <w:ilvl w:val="0"/>
        </w:numPr>
      </w:pPr>
      <w:r>
        <w:t xml:space="preserve">Prepare monthly profit/loss position, gathering/assembly of marketing, sales, and manufacturing data and forecasting the monthly and annual profit/loss position for Plastic Additives</w:t>
      </w:r>
    </w:p>
    <w:p>
      <w:pPr>
        <w:pStyle w:val="Compact"/>
        <w:numPr>
          <w:numId w:val="1001"/>
          <w:ilvl w:val="0"/>
        </w:numPr>
      </w:pPr>
      <w:r>
        <w:t xml:space="preserve">Perform reviews and follow-ups of product management and sales requests for financial data, review of profit and loss information in SAP, to investigate and coordinate the correction of major deviations from normal</w:t>
      </w:r>
    </w:p>
    <w:p>
      <w:pPr>
        <w:pStyle w:val="Compact"/>
        <w:numPr>
          <w:numId w:val="1001"/>
          <w:ilvl w:val="0"/>
        </w:numPr>
      </w:pPr>
      <w:r>
        <w:t xml:space="preserve">Develop and maintain pricing model to aid in proper asset utilization, highlighting where pricing can be optimized to improve profitability</w:t>
      </w:r>
    </w:p>
    <w:p>
      <w:pPr>
        <w:pStyle w:val="Compact"/>
        <w:numPr>
          <w:numId w:val="1001"/>
          <w:ilvl w:val="0"/>
        </w:numPr>
      </w:pPr>
      <w:r>
        <w:t xml:space="preserve">Conduct competitive pricing analysis</w:t>
      </w:r>
    </w:p>
    <w:p>
      <w:pPr>
        <w:pStyle w:val="Compact"/>
        <w:numPr>
          <w:numId w:val="1001"/>
          <w:ilvl w:val="0"/>
        </w:numPr>
      </w:pPr>
      <w:r>
        <w:t xml:space="preserve">Consolidate monthly forecasting, reporting, and annual planning for the transfer business</w:t>
      </w:r>
    </w:p>
    <w:p>
      <w:pPr>
        <w:pStyle w:val="Heading2"/>
      </w:pPr>
      <w:bookmarkStart w:id="23" w:name="qualifications-for-strategic-pricing-analyst"/>
      <w:r>
        <w:t xml:space="preserve">Qualifications for strategic pricing analyst</w:t>
      </w:r>
      <w:bookmarkEnd w:id="23"/>
    </w:p>
    <w:p>
      <w:pPr>
        <w:pStyle w:val="Compact"/>
        <w:numPr>
          <w:numId w:val="1002"/>
          <w:ilvl w:val="0"/>
        </w:numPr>
      </w:pPr>
      <w:r>
        <w:t xml:space="preserve">GDS Industry expert knowledge</w:t>
      </w:r>
    </w:p>
    <w:p>
      <w:pPr>
        <w:pStyle w:val="Compact"/>
        <w:numPr>
          <w:numId w:val="1002"/>
          <w:ilvl w:val="0"/>
        </w:numPr>
      </w:pPr>
      <w:r>
        <w:t xml:space="preserve">IT / IT Outsourcing industry knowledge</w:t>
      </w:r>
    </w:p>
    <w:p>
      <w:pPr>
        <w:pStyle w:val="Compact"/>
        <w:numPr>
          <w:numId w:val="1002"/>
          <w:ilvl w:val="0"/>
        </w:numPr>
      </w:pPr>
      <w:r>
        <w:t xml:space="preserve">Financial / project valuation knowledge</w:t>
      </w:r>
    </w:p>
    <w:p>
      <w:pPr>
        <w:pStyle w:val="Compact"/>
        <w:numPr>
          <w:numId w:val="1002"/>
          <w:ilvl w:val="0"/>
        </w:numPr>
      </w:pPr>
      <w:r>
        <w:t xml:space="preserve">Ability to thrive in and on complex unstructured international environments</w:t>
      </w:r>
    </w:p>
    <w:p>
      <w:pPr>
        <w:pStyle w:val="Compact"/>
        <w:numPr>
          <w:numId w:val="1002"/>
          <w:ilvl w:val="0"/>
        </w:numPr>
      </w:pPr>
      <w:r>
        <w:t xml:space="preserve">Ability to interact with senior executives &amp; customers</w:t>
      </w:r>
    </w:p>
    <w:p>
      <w:pPr>
        <w:pStyle w:val="Compact"/>
        <w:numPr>
          <w:numId w:val="1002"/>
          <w:ilvl w:val="0"/>
        </w:numPr>
      </w:pPr>
      <w:r>
        <w:t xml:space="preserve">Participate in the implementation and support of global pricing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ric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ric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2021-10-28T13:21:30Z</dcterms:created>
  <dcterms:modified xsi:type="dcterms:W3CDTF">2021-10-28T13:21:30Z</dcterms:modified>
</cp:coreProperties>
</file>