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https://www.velvetjobs.com/job-descriptions/statistical-scientist</w:t>
        </w:r>
      </w:hyperlink>
    </w:p>
    <w:p>
      <w:pPr>
        <w:pStyle w:val="Heading1"/>
      </w:pPr>
      <w:bookmarkStart w:id="21" w:name="example-of-statistical-scientist-job-description"/>
      <w:r>
        <w:t xml:space="preserve">Example of Statistical Scientist Job Description</w:t>
      </w:r>
      <w:bookmarkEnd w:id="21"/>
    </w:p>
    <w:p>
      <w:pPr>
        <w:pStyle w:val="Compact"/>
      </w:pPr>
      <w:r>
        <w:t xml:space="preserve">Our company is growing rapidly and is searching for experienced candidates for the position of statistical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tistical-scientist"/>
      <w:r>
        <w:t xml:space="preserve">Responsibilities for statistical scientist</w:t>
      </w:r>
      <w:bookmarkEnd w:id="22"/>
    </w:p>
    <w:p>
      <w:pPr>
        <w:pStyle w:val="Compact"/>
        <w:numPr>
          <w:numId w:val="1001"/>
          <w:ilvl w:val="0"/>
        </w:numPr>
      </w:pPr>
      <w:r>
        <w:t xml:space="preserve">The programming analyst will also write programs to analyze data with statistical methods which are not currently available through commercial software packages</w:t>
      </w:r>
    </w:p>
    <w:p>
      <w:pPr>
        <w:pStyle w:val="Compact"/>
        <w:numPr>
          <w:numId w:val="1001"/>
          <w:ilvl w:val="0"/>
        </w:numPr>
      </w:pPr>
      <w:r>
        <w:t xml:space="preserve">Key areas of focus may include (1) pre-processing, filtering, and manipulating complex data for the analyses of molecular biomarker data, imaging data, and external data other than traditional laboratory data, (2) technical consultation and analytical support to early clinical development statisticians for exploratory and unplanned statistical analyses, (3) preparation of compliant programming code for regulatory submissions</w:t>
      </w:r>
    </w:p>
    <w:p>
      <w:pPr>
        <w:pStyle w:val="Compact"/>
        <w:numPr>
          <w:numId w:val="1001"/>
          <w:ilvl w:val="0"/>
        </w:numPr>
      </w:pPr>
      <w:r>
        <w:t xml:space="preserve">Member of clinical team, collaborating in preparation of Clinical Development Plans and target product profiles</w:t>
      </w:r>
    </w:p>
    <w:p>
      <w:pPr>
        <w:pStyle w:val="Compact"/>
        <w:numPr>
          <w:numId w:val="1001"/>
          <w:ilvl w:val="0"/>
        </w:numPr>
      </w:pPr>
      <w:r>
        <w:t xml:space="preserve">Leads cross-functional teams in overseeing the generation of health authority submission datasets and associated documentation and participates in health authority meetings</w:t>
      </w:r>
    </w:p>
    <w:p>
      <w:pPr>
        <w:pStyle w:val="Compact"/>
        <w:numPr>
          <w:numId w:val="1001"/>
          <w:ilvl w:val="0"/>
        </w:numPr>
      </w:pPr>
      <w:r>
        <w:t xml:space="preserve">Provide statistical input into and review of statistical deliverables</w:t>
      </w:r>
    </w:p>
    <w:p>
      <w:pPr>
        <w:pStyle w:val="Compact"/>
        <w:numPr>
          <w:numId w:val="1001"/>
          <w:ilvl w:val="0"/>
        </w:numPr>
      </w:pPr>
      <w:r>
        <w:t xml:space="preserve">Identify knowledge or technology gaps, and generate ideas to address those</w:t>
      </w:r>
    </w:p>
    <w:p>
      <w:pPr>
        <w:pStyle w:val="Compact"/>
        <w:numPr>
          <w:numId w:val="1001"/>
          <w:ilvl w:val="0"/>
        </w:numPr>
      </w:pPr>
      <w:r>
        <w:t xml:space="preserve">Develop and apply statistical inference techniques to support various aspects of an autonomous drilling system (state and parameter estimation, diagnosis, control, and planning)</w:t>
      </w:r>
    </w:p>
    <w:p>
      <w:pPr>
        <w:pStyle w:val="Compact"/>
        <w:numPr>
          <w:numId w:val="1001"/>
          <w:ilvl w:val="0"/>
        </w:numPr>
      </w:pPr>
      <w:r>
        <w:t xml:space="preserve">Test and validate solutions through simulations, full-scale experiments and oilfield data</w:t>
      </w:r>
    </w:p>
    <w:p>
      <w:pPr>
        <w:pStyle w:val="Compact"/>
        <w:numPr>
          <w:numId w:val="1001"/>
          <w:ilvl w:val="0"/>
        </w:numPr>
      </w:pPr>
      <w:r>
        <w:t xml:space="preserve">Keep up to date and expand your knowledge in the field of expertise and the oilfield domain</w:t>
      </w:r>
    </w:p>
    <w:p>
      <w:pPr>
        <w:pStyle w:val="Compact"/>
        <w:numPr>
          <w:numId w:val="1001"/>
          <w:ilvl w:val="0"/>
        </w:numPr>
      </w:pPr>
      <w:r>
        <w:t xml:space="preserve">Engage with business and engineering teams to ensure solutions have a significant impact</w:t>
      </w:r>
    </w:p>
    <w:p>
      <w:pPr>
        <w:pStyle w:val="Heading2"/>
      </w:pPr>
      <w:bookmarkStart w:id="23" w:name="qualifications-for-statistical-scientist"/>
      <w:r>
        <w:t xml:space="preserve">Qualifications for statistical scientist</w:t>
      </w:r>
      <w:bookmarkEnd w:id="23"/>
    </w:p>
    <w:p>
      <w:pPr>
        <w:pStyle w:val="Compact"/>
        <w:numPr>
          <w:numId w:val="1002"/>
          <w:ilvl w:val="0"/>
        </w:numPr>
      </w:pPr>
      <w:r>
        <w:t xml:space="preserve">Track record in identifying and leading contribution to external white-papers/policy shaping best practice statistical science</w:t>
      </w:r>
    </w:p>
    <w:p>
      <w:pPr>
        <w:pStyle w:val="Compact"/>
        <w:numPr>
          <w:numId w:val="1002"/>
          <w:ilvl w:val="0"/>
        </w:numPr>
      </w:pPr>
      <w:r>
        <w:t xml:space="preserve">Has internally and externally strong and established track record of developing/establishing statistical excellence</w:t>
      </w:r>
    </w:p>
    <w:p>
      <w:pPr>
        <w:pStyle w:val="Compact"/>
        <w:numPr>
          <w:numId w:val="1002"/>
          <w:ilvl w:val="0"/>
        </w:numPr>
      </w:pPr>
      <w:r>
        <w:t xml:space="preserve">Established experience in leading global scientific improvement/change initiatives</w:t>
      </w:r>
    </w:p>
    <w:p>
      <w:pPr>
        <w:pStyle w:val="Compact"/>
        <w:numPr>
          <w:numId w:val="1002"/>
          <w:ilvl w:val="0"/>
        </w:numPr>
      </w:pPr>
      <w:r>
        <w:t xml:space="preserve">Strong interpersonal and communication skills bridging scientific and business needs – integrating quantitative sciences, strong disease area knowledge and appropriate market/competitive intelligence</w:t>
      </w:r>
    </w:p>
    <w:p>
      <w:pPr>
        <w:pStyle w:val="Compact"/>
        <w:numPr>
          <w:numId w:val="1002"/>
          <w:ilvl w:val="0"/>
        </w:numPr>
      </w:pPr>
      <w:r>
        <w:t xml:space="preserve">Strong background in statistical genetics, experience with genetic association analyses</w:t>
      </w:r>
    </w:p>
    <w:p>
      <w:pPr>
        <w:pStyle w:val="Compact"/>
        <w:numPr>
          <w:numId w:val="1002"/>
          <w:ilvl w:val="0"/>
        </w:numPr>
      </w:pPr>
      <w:r>
        <w:t xml:space="preserve">Expertise acquired from working with NextGen sequencing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tistical-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tistical-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2021-10-28T13:08:40Z</dcterms:created>
  <dcterms:modified xsi:type="dcterms:W3CDTF">2021-10-28T13:08:40Z</dcterms:modified>
</cp:coreProperties>
</file>