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https://www.velvetjobs.com/job-descriptions/staff-specialist</w:t>
        </w:r>
      </w:hyperlink>
    </w:p>
    <w:p>
      <w:pPr>
        <w:pStyle w:val="Heading1"/>
      </w:pPr>
      <w:bookmarkStart w:id="21" w:name="example-of-staff-specialist-job-description"/>
      <w:r>
        <w:t xml:space="preserve">Example of Staff Specialist Job Description</w:t>
      </w:r>
      <w:bookmarkEnd w:id="21"/>
    </w:p>
    <w:p>
      <w:pPr>
        <w:pStyle w:val="Compact"/>
      </w:pPr>
      <w:r>
        <w:t xml:space="preserve">Our company is growing rapidly and is looking for a staff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specialist"/>
      <w:r>
        <w:t xml:space="preserve">Responsibilities for staff specialist</w:t>
      </w:r>
      <w:bookmarkEnd w:id="22"/>
    </w:p>
    <w:p>
      <w:pPr>
        <w:pStyle w:val="Compact"/>
        <w:numPr>
          <w:numId w:val="1001"/>
          <w:ilvl w:val="0"/>
        </w:numPr>
      </w:pPr>
      <w:r>
        <w:t xml:space="preserve">Permitting analysis</w:t>
      </w:r>
    </w:p>
    <w:p>
      <w:pPr>
        <w:pStyle w:val="Compact"/>
        <w:numPr>
          <w:numId w:val="1001"/>
          <w:ilvl w:val="0"/>
        </w:numPr>
      </w:pPr>
      <w:r>
        <w:t xml:space="preserve">Progressive project responsibilities</w:t>
      </w:r>
    </w:p>
    <w:p>
      <w:pPr>
        <w:pStyle w:val="Compact"/>
        <w:numPr>
          <w:numId w:val="1001"/>
          <w:ilvl w:val="0"/>
        </w:numPr>
      </w:pPr>
      <w:r>
        <w:t xml:space="preserve">Advise former Pratt and Trinity students about subjects related to the Duke readmission application process including,but not limited to, requirement standards for return to Duke</w:t>
      </w:r>
    </w:p>
    <w:p>
      <w:pPr>
        <w:pStyle w:val="Compact"/>
        <w:numPr>
          <w:numId w:val="1001"/>
          <w:ilvl w:val="0"/>
        </w:numPr>
      </w:pPr>
      <w:r>
        <w:t xml:space="preserve">Assess and expand functioning of applicant databases in Microsoft Access and Image Now</w:t>
      </w:r>
    </w:p>
    <w:p>
      <w:pPr>
        <w:pStyle w:val="Compact"/>
        <w:numPr>
          <w:numId w:val="1001"/>
          <w:ilvl w:val="0"/>
        </w:numPr>
      </w:pPr>
      <w:r>
        <w:t xml:space="preserve">Process student applications as they are received</w:t>
      </w:r>
    </w:p>
    <w:p>
      <w:pPr>
        <w:pStyle w:val="Compact"/>
        <w:numPr>
          <w:numId w:val="1001"/>
          <w:ilvl w:val="0"/>
        </w:numPr>
      </w:pPr>
      <w:r>
        <w:t xml:space="preserve">Evaluate completeness of applications and readiness for placement into electronic workflow</w:t>
      </w:r>
    </w:p>
    <w:p>
      <w:pPr>
        <w:pStyle w:val="Compact"/>
        <w:numPr>
          <w:numId w:val="1001"/>
          <w:ilvl w:val="0"/>
        </w:numPr>
      </w:pPr>
      <w:r>
        <w:t xml:space="preserve">Oversee the OSR Student Ambassadors program, a student group charged with planning informal OSR events and get-togethers</w:t>
      </w:r>
    </w:p>
    <w:p>
      <w:pPr>
        <w:pStyle w:val="Compact"/>
        <w:numPr>
          <w:numId w:val="1001"/>
          <w:ilvl w:val="0"/>
        </w:numPr>
      </w:pPr>
      <w:r>
        <w:t xml:space="preserve">Process Attrition Notices Return to Program forms,collaborating with the Registrar's Office, as needed</w:t>
      </w:r>
    </w:p>
    <w:p>
      <w:pPr>
        <w:pStyle w:val="Compact"/>
        <w:numPr>
          <w:numId w:val="1001"/>
          <w:ilvl w:val="0"/>
        </w:numPr>
      </w:pPr>
      <w:r>
        <w:t xml:space="preserve">Provide Subject Matter Expertise (SME) support between Airports, Air Traffic facilities, and the FAA for environmental issues resulting from proposed actions triggering NEPA application</w:t>
      </w:r>
    </w:p>
    <w:p>
      <w:pPr>
        <w:pStyle w:val="Compact"/>
        <w:numPr>
          <w:numId w:val="1001"/>
          <w:ilvl w:val="0"/>
        </w:numPr>
      </w:pPr>
      <w:r>
        <w:t xml:space="preserve">Evaluate the potential environmental impacts associated with proposed actions involving air traffic routing or flight path changes</w:t>
      </w:r>
    </w:p>
    <w:p>
      <w:pPr>
        <w:pStyle w:val="Heading2"/>
      </w:pPr>
      <w:bookmarkStart w:id="23" w:name="qualifications-for-staff-specialist"/>
      <w:r>
        <w:t xml:space="preserve">Qualifications for staff specialist</w:t>
      </w:r>
      <w:bookmarkEnd w:id="23"/>
    </w:p>
    <w:p>
      <w:pPr>
        <w:pStyle w:val="Compact"/>
        <w:numPr>
          <w:numId w:val="1002"/>
          <w:ilvl w:val="0"/>
        </w:numPr>
      </w:pPr>
      <w:r>
        <w:t xml:space="preserve">Working knowledge of medical device and/or in vitro diagnostic device regulations, 510(k) and/or Premarket Approval (PMA) process</w:t>
      </w:r>
    </w:p>
    <w:p>
      <w:pPr>
        <w:pStyle w:val="Compact"/>
        <w:numPr>
          <w:numId w:val="1002"/>
          <w:ilvl w:val="0"/>
        </w:numPr>
      </w:pPr>
      <w:r>
        <w:t xml:space="preserve">Demonstrated success preparing, filing and completing (including internal and external negotiations) regulatory submissions (510(k), PMA, Technical Files and other regulatory documentation)</w:t>
      </w:r>
    </w:p>
    <w:p>
      <w:pPr>
        <w:pStyle w:val="Compact"/>
        <w:numPr>
          <w:numId w:val="1002"/>
          <w:ilvl w:val="0"/>
        </w:numPr>
      </w:pPr>
      <w:r>
        <w:t xml:space="preserve">Demonstrated success understanding advanced technical/scientific principles that relate to multiple, diverse, and/or complex product lines or manufacturing processes</w:t>
      </w:r>
    </w:p>
    <w:p>
      <w:pPr>
        <w:pStyle w:val="Compact"/>
        <w:numPr>
          <w:numId w:val="1002"/>
          <w:ilvl w:val="0"/>
        </w:numPr>
      </w:pPr>
      <w:r>
        <w:t xml:space="preserve">Demonstrated ability to exercise independent judgment and discretion within a broadly defined range of policies and practices</w:t>
      </w:r>
    </w:p>
    <w:p>
      <w:pPr>
        <w:pStyle w:val="Compact"/>
        <w:numPr>
          <w:numId w:val="1002"/>
          <w:ilvl w:val="0"/>
        </w:numPr>
      </w:pPr>
      <w:r>
        <w:t xml:space="preserve">Successful history of handling multiple tasks, prioritizing activities, and scheduling work to meet business needs</w:t>
      </w:r>
    </w:p>
    <w:p>
      <w:pPr>
        <w:pStyle w:val="Compact"/>
        <w:numPr>
          <w:numId w:val="1002"/>
          <w:ilvl w:val="0"/>
        </w:numPr>
      </w:pPr>
      <w:r>
        <w:t xml:space="preserve">Demonstrates baseline understanding and practice of competencies within the following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2021-10-28T13:26:35Z</dcterms:created>
  <dcterms:modified xsi:type="dcterms:W3CDTF">2021-10-28T13:26:35Z</dcterms:modified>
</cp:coreProperties>
</file>