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https://www.velvetjobs.com/job-descriptions/staff-actuary</w:t>
        </w:r>
      </w:hyperlink>
    </w:p>
    <w:p>
      <w:pPr>
        <w:pStyle w:val="Heading1"/>
      </w:pPr>
      <w:bookmarkStart w:id="21" w:name="example-of-staff-actuary-job-description"/>
      <w:r>
        <w:t xml:space="preserve">Example of Staff Actuary Job Description</w:t>
      </w:r>
      <w:bookmarkEnd w:id="21"/>
    </w:p>
    <w:p>
      <w:pPr>
        <w:pStyle w:val="Compact"/>
      </w:pPr>
      <w:r>
        <w:t xml:space="preserve">Our innovative and growing company is hiring for a staff actuary.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actuary"/>
      <w:r>
        <w:t xml:space="preserve">Responsibilities for staff actuary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completion of year-end annual statement exhibits and validation of business controls</w:t>
      </w:r>
    </w:p>
    <w:p>
      <w:pPr>
        <w:pStyle w:val="Compact"/>
        <w:numPr>
          <w:numId w:val="1001"/>
          <w:ilvl w:val="0"/>
        </w:numPr>
      </w:pPr>
      <w:r>
        <w:t xml:space="preserve">In charge of annual cash flow testing for insurance products</w:t>
      </w:r>
    </w:p>
    <w:p>
      <w:pPr>
        <w:pStyle w:val="Compact"/>
        <w:numPr>
          <w:numId w:val="1001"/>
          <w:ilvl w:val="0"/>
        </w:numPr>
      </w:pPr>
      <w:r>
        <w:t xml:space="preserve">Conduct the annual GPV for traditional life products</w:t>
      </w:r>
    </w:p>
    <w:p>
      <w:pPr>
        <w:pStyle w:val="Compact"/>
        <w:numPr>
          <w:numId w:val="1001"/>
          <w:ilvl w:val="0"/>
        </w:numPr>
      </w:pPr>
      <w:r>
        <w:t xml:space="preserve">Support ad-hoc regulatory requests</w:t>
      </w:r>
    </w:p>
    <w:p>
      <w:pPr>
        <w:pStyle w:val="Compact"/>
        <w:numPr>
          <w:numId w:val="1001"/>
          <w:ilvl w:val="0"/>
        </w:numPr>
      </w:pPr>
      <w:r>
        <w:t xml:space="preserve">Designs, develops, and maintains analytical models, using a variety of corporate software tools</w:t>
      </w:r>
    </w:p>
    <w:p>
      <w:pPr>
        <w:pStyle w:val="Compact"/>
        <w:numPr>
          <w:numId w:val="1001"/>
          <w:ilvl w:val="0"/>
        </w:numPr>
      </w:pPr>
      <w:r>
        <w:t xml:space="preserve">Influences and leads development of appropriate assumptions and methods to use in models</w:t>
      </w:r>
    </w:p>
    <w:p>
      <w:pPr>
        <w:pStyle w:val="Compact"/>
        <w:numPr>
          <w:numId w:val="1001"/>
          <w:ilvl w:val="0"/>
        </w:numPr>
      </w:pPr>
      <w:r>
        <w:t xml:space="preserve">Performs and/or leads testing, analysis, and evaluation of model results, and identifies additional analysis needed</w:t>
      </w:r>
    </w:p>
    <w:p>
      <w:pPr>
        <w:pStyle w:val="Compact"/>
        <w:numPr>
          <w:numId w:val="1001"/>
          <w:ilvl w:val="0"/>
        </w:numPr>
      </w:pPr>
      <w:r>
        <w:t xml:space="preserve">Applies actuarial principles commensurate with the Fellow of Society of Actuaries certification</w:t>
      </w:r>
    </w:p>
    <w:p>
      <w:pPr>
        <w:pStyle w:val="Compact"/>
        <w:numPr>
          <w:numId w:val="1001"/>
          <w:ilvl w:val="0"/>
        </w:numPr>
      </w:pPr>
      <w:r>
        <w:t xml:space="preserve">Occasionally provides guidance and direction to less experienced staff members on some assignments</w:t>
      </w:r>
    </w:p>
    <w:p>
      <w:pPr>
        <w:pStyle w:val="Compact"/>
        <w:numPr>
          <w:numId w:val="1001"/>
          <w:ilvl w:val="0"/>
        </w:numPr>
      </w:pPr>
      <w:r>
        <w:t xml:space="preserve">Acts as a guardian of the company’s financial strength while also striving to increase the value we are able to deliver to members</w:t>
      </w:r>
    </w:p>
    <w:p>
      <w:pPr>
        <w:pStyle w:val="Heading2"/>
      </w:pPr>
      <w:bookmarkStart w:id="23" w:name="qualifications-for-staff-actuary"/>
      <w:r>
        <w:t xml:space="preserve">Qualifications for staff actuary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strategic and tactical business planning, requiring close communication</w:t>
      </w:r>
    </w:p>
    <w:p>
      <w:pPr>
        <w:pStyle w:val="Compact"/>
        <w:numPr>
          <w:numId w:val="1002"/>
          <w:ilvl w:val="0"/>
        </w:numPr>
      </w:pPr>
      <w:r>
        <w:t xml:space="preserve">Serve as a point contact for the Actuarial department and manage ad-hoc requests from OCFO and other internal and external parties</w:t>
      </w:r>
    </w:p>
    <w:p>
      <w:pPr>
        <w:pStyle w:val="Compact"/>
        <w:numPr>
          <w:numId w:val="1002"/>
          <w:ilvl w:val="0"/>
        </w:numPr>
      </w:pPr>
      <w:r>
        <w:t xml:space="preserve">Serve as a direct communication channel to the Chief Actuary for any matters requiring their attention</w:t>
      </w:r>
    </w:p>
    <w:p>
      <w:pPr>
        <w:pStyle w:val="Compact"/>
        <w:numPr>
          <w:numId w:val="1002"/>
          <w:ilvl w:val="0"/>
        </w:numPr>
      </w:pPr>
      <w:r>
        <w:t xml:space="preserve">Manage the department communications through both formal and informal channels</w:t>
      </w:r>
    </w:p>
    <w:p>
      <w:pPr>
        <w:pStyle w:val="Compact"/>
        <w:numPr>
          <w:numId w:val="1002"/>
          <w:ilvl w:val="0"/>
        </w:numPr>
      </w:pPr>
      <w:r>
        <w:t xml:space="preserve">Plan, prepare and follow up on key calendar events and key recurrent meetings led by the Chief Actuary</w:t>
      </w:r>
    </w:p>
    <w:p>
      <w:pPr>
        <w:pStyle w:val="Compact"/>
        <w:numPr>
          <w:numId w:val="1002"/>
          <w:ilvl w:val="0"/>
        </w:numPr>
      </w:pPr>
      <w:r>
        <w:t xml:space="preserve">Assist the organization in its transformation efforts and ensure achieving operational efficiencies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ctu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ctu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2021-10-28T12:47:21Z</dcterms:created>
  <dcterms:modified xsi:type="dcterms:W3CDTF">2021-10-28T12:47:21Z</dcterms:modified>
</cp:coreProperties>
</file>