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https://www.velvetjobs.com/job-descriptions/speech-language-pathologist</w:t>
        </w:r>
      </w:hyperlink>
    </w:p>
    <w:p>
      <w:pPr>
        <w:pStyle w:val="Heading1"/>
      </w:pPr>
      <w:bookmarkStart w:id="21" w:name="example-of-speech-language-pathologist-job-description"/>
      <w:r>
        <w:t xml:space="preserve">Example of Speech Language Pathologist Job Description</w:t>
      </w:r>
      <w:bookmarkEnd w:id="21"/>
    </w:p>
    <w:p>
      <w:pPr>
        <w:pStyle w:val="Compact"/>
      </w:pPr>
      <w:r>
        <w:t xml:space="preserve">Our growing company is hiring for a speech language pathologist.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peech-language-pathologist"/>
      <w:r>
        <w:t xml:space="preserve">Responsibilities for speech language pathologist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development of IEP instructional goals and benchmarks in relation to speech and language needs while adhering to IEP legal and time guidelines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of transition services for students as required by their IEPs</w:t>
      </w:r>
    </w:p>
    <w:p>
      <w:pPr>
        <w:pStyle w:val="Compact"/>
        <w:numPr>
          <w:numId w:val="1001"/>
          <w:ilvl w:val="0"/>
        </w:numPr>
      </w:pPr>
      <w:r>
        <w:t xml:space="preserve">Develop a variety of instructional activities to meet the student’s individual language and speech goals/objectives</w:t>
      </w:r>
    </w:p>
    <w:p>
      <w:pPr>
        <w:pStyle w:val="Compact"/>
        <w:numPr>
          <w:numId w:val="1001"/>
          <w:ilvl w:val="0"/>
        </w:numPr>
      </w:pPr>
      <w:r>
        <w:t xml:space="preserve">Provide direct group or individual therapy in areas as defined by the IEP and maintain therapy records</w:t>
      </w:r>
    </w:p>
    <w:p>
      <w:pPr>
        <w:pStyle w:val="Compact"/>
        <w:numPr>
          <w:numId w:val="1001"/>
          <w:ilvl w:val="0"/>
        </w:numPr>
      </w:pPr>
      <w:r>
        <w:t xml:space="preserve">Complete progress reports in accordance with KIPP Bay Area Schools and school-specific guidelines</w:t>
      </w:r>
    </w:p>
    <w:p>
      <w:pPr>
        <w:pStyle w:val="Compact"/>
        <w:numPr>
          <w:numId w:val="1001"/>
          <w:ilvl w:val="0"/>
        </w:numPr>
      </w:pPr>
      <w:r>
        <w:t xml:space="preserve">May supervise college students for clinical field experience or a Clinical Fellowship Year (CFY)</w:t>
      </w:r>
    </w:p>
    <w:p>
      <w:pPr>
        <w:pStyle w:val="Compact"/>
        <w:numPr>
          <w:numId w:val="1001"/>
          <w:ilvl w:val="0"/>
        </w:numPr>
      </w:pPr>
      <w:r>
        <w:t xml:space="preserve">To provide evaluation and treatment to patients with communication, cognitive and/or swallowing problems in an inpatient and outpatient setting</w:t>
      </w:r>
    </w:p>
    <w:p>
      <w:pPr>
        <w:pStyle w:val="Compact"/>
        <w:numPr>
          <w:numId w:val="1001"/>
          <w:ilvl w:val="0"/>
        </w:numPr>
      </w:pPr>
      <w:r>
        <w:t xml:space="preserve">Patient population includes pediatric and adult individuals</w:t>
      </w:r>
    </w:p>
    <w:p>
      <w:pPr>
        <w:pStyle w:val="Compact"/>
        <w:numPr>
          <w:numId w:val="1001"/>
          <w:ilvl w:val="0"/>
        </w:numPr>
      </w:pPr>
      <w:r>
        <w:t xml:space="preserve">Evaluation of children with communication and swallowing disorders, with special emphasis on AAC evaluation</w:t>
      </w:r>
    </w:p>
    <w:p>
      <w:pPr>
        <w:pStyle w:val="Compact"/>
        <w:numPr>
          <w:numId w:val="1001"/>
          <w:ilvl w:val="0"/>
        </w:numPr>
      </w:pPr>
      <w:r>
        <w:t xml:space="preserve">Provide treatment for students ages 5-18</w:t>
      </w:r>
    </w:p>
    <w:p>
      <w:pPr>
        <w:pStyle w:val="Heading2"/>
      </w:pPr>
      <w:bookmarkStart w:id="23" w:name="qualifications-for-speech-language-pathologist"/>
      <w:r>
        <w:t xml:space="preserve">Qualifications for speech language pathologist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Possesses a degree that includes an internship from an approved Master’s program in Speech–Language Pathology, or as required by applicable law and/or regulation</w:t>
      </w:r>
    </w:p>
    <w:p>
      <w:pPr>
        <w:pStyle w:val="Compact"/>
        <w:numPr>
          <w:numId w:val="1002"/>
          <w:ilvl w:val="0"/>
        </w:numPr>
      </w:pPr>
      <w:r>
        <w:t xml:space="preserve">Prior work experience in infant feeding preferred</w:t>
      </w:r>
    </w:p>
    <w:p>
      <w:pPr>
        <w:pStyle w:val="Compact"/>
        <w:numPr>
          <w:numId w:val="1002"/>
          <w:ilvl w:val="0"/>
        </w:numPr>
      </w:pPr>
      <w:r>
        <w:t xml:space="preserve">ASHA Certificate of Clinical Competence or eligibility for ASHA CCC</w:t>
      </w:r>
    </w:p>
    <w:p>
      <w:pPr>
        <w:pStyle w:val="Compact"/>
        <w:numPr>
          <w:numId w:val="1002"/>
          <w:ilvl w:val="0"/>
        </w:numPr>
      </w:pPr>
      <w:r>
        <w:t xml:space="preserve">Michigan Licensure required (limited license acceptable)</w:t>
      </w:r>
    </w:p>
    <w:p>
      <w:pPr>
        <w:pStyle w:val="Compact"/>
        <w:numPr>
          <w:numId w:val="1002"/>
          <w:ilvl w:val="0"/>
        </w:numPr>
      </w:pPr>
      <w:r>
        <w:t xml:space="preserve">Previous experience with videofluoroscopic swallowing assessment</w:t>
      </w:r>
    </w:p>
    <w:p>
      <w:pPr>
        <w:pStyle w:val="Compact"/>
        <w:numPr>
          <w:numId w:val="1002"/>
          <w:ilvl w:val="0"/>
        </w:numPr>
      </w:pPr>
      <w:r>
        <w:t xml:space="preserve">Master’s Degree or higher in Speech Therapy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ech-language-path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ech-language-path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2021-10-28T18:33:13Z</dcterms:created>
  <dcterms:modified xsi:type="dcterms:W3CDTF">2021-10-28T18:33:13Z</dcterms:modified>
</cp:coreProperties>
</file>