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https://www.velvetjobs.com/job-descriptions/specialist-accounting</w:t>
        </w:r>
      </w:hyperlink>
    </w:p>
    <w:p>
      <w:pPr>
        <w:pStyle w:val="Heading1"/>
      </w:pPr>
      <w:bookmarkStart w:id="21" w:name="example-of-specialist-accounting-job-description"/>
      <w:r>
        <w:t xml:space="preserve">Example of Specialist, Accounting Job Description</w:t>
      </w:r>
      <w:bookmarkEnd w:id="21"/>
    </w:p>
    <w:p>
      <w:pPr>
        <w:pStyle w:val="Compact"/>
      </w:pPr>
      <w:r>
        <w:t xml:space="preserve">Our company is searching for experienced candidates for the position of specialist, accounting. To join our growing team, please review the list of responsibilities and qualifications.</w:t>
      </w:r>
    </w:p>
    <w:p>
      <w:pPr>
        <w:pStyle w:val="Heading2"/>
      </w:pPr>
      <w:bookmarkStart w:id="22" w:name="responsibilities-for-specialist-accounting"/>
      <w:r>
        <w:t xml:space="preserve">Responsibilities for specialist,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long term construction project accounting support for the Comprehensive Service Solution Center division (CSS)</w:t>
      </w:r>
    </w:p>
    <w:p>
      <w:pPr>
        <w:pStyle w:val="Compact"/>
        <w:numPr>
          <w:numId w:val="1001"/>
          <w:ilvl w:val="0"/>
        </w:numPr>
      </w:pPr>
      <w:r>
        <w:t xml:space="preserve">Maintains all vendor records</w:t>
      </w:r>
    </w:p>
    <w:p>
      <w:pPr>
        <w:pStyle w:val="Compact"/>
        <w:numPr>
          <w:numId w:val="1001"/>
          <w:ilvl w:val="0"/>
        </w:numPr>
      </w:pPr>
      <w:r>
        <w:t xml:space="preserve">Additional responsibilities may include researching and resolving outstanding (uncashed) checks</w:t>
      </w:r>
    </w:p>
    <w:p>
      <w:pPr>
        <w:pStyle w:val="Compact"/>
        <w:numPr>
          <w:numId w:val="1001"/>
          <w:ilvl w:val="0"/>
        </w:numPr>
      </w:pPr>
      <w:r>
        <w:t xml:space="preserve">Ensure corporate centres process transactions in a timely manner</w:t>
      </w:r>
    </w:p>
    <w:p>
      <w:pPr>
        <w:pStyle w:val="Compact"/>
        <w:numPr>
          <w:numId w:val="1001"/>
          <w:ilvl w:val="0"/>
        </w:numPr>
      </w:pPr>
      <w:r>
        <w:t xml:space="preserve">Ensure other departments submit adjustments in a timely manner</w:t>
      </w:r>
    </w:p>
    <w:p>
      <w:pPr>
        <w:pStyle w:val="Compact"/>
        <w:numPr>
          <w:numId w:val="1001"/>
          <w:ilvl w:val="0"/>
        </w:numPr>
      </w:pPr>
      <w:r>
        <w:t xml:space="preserve">Report results to Corporate</w:t>
      </w:r>
    </w:p>
    <w:p>
      <w:pPr>
        <w:pStyle w:val="Compact"/>
        <w:numPr>
          <w:numId w:val="1001"/>
          <w:ilvl w:val="0"/>
        </w:numPr>
      </w:pPr>
      <w:r>
        <w:t xml:space="preserve">Complete the account reconciliations</w:t>
      </w:r>
    </w:p>
    <w:p>
      <w:pPr>
        <w:pStyle w:val="Compact"/>
        <w:numPr>
          <w:numId w:val="1001"/>
          <w:ilvl w:val="0"/>
        </w:numPr>
      </w:pPr>
      <w:r>
        <w:t xml:space="preserve">Identify and execute action items to resolve reconciliation variances</w:t>
      </w:r>
    </w:p>
    <w:p>
      <w:pPr>
        <w:pStyle w:val="Compact"/>
        <w:numPr>
          <w:numId w:val="1001"/>
          <w:ilvl w:val="0"/>
        </w:numPr>
      </w:pPr>
      <w:r>
        <w:t xml:space="preserve">Reporting qualifying risk items</w:t>
      </w:r>
    </w:p>
    <w:p>
      <w:pPr>
        <w:pStyle w:val="Compact"/>
        <w:numPr>
          <w:numId w:val="1001"/>
          <w:ilvl w:val="0"/>
        </w:numPr>
      </w:pPr>
      <w:r>
        <w:t xml:space="preserve">Create shipments to apply on contracts</w:t>
      </w:r>
    </w:p>
    <w:p>
      <w:pPr>
        <w:pStyle w:val="Heading2"/>
      </w:pPr>
      <w:bookmarkStart w:id="23" w:name="qualifications-for-specialist-accounting"/>
      <w:r>
        <w:t xml:space="preserve">Qualifications for specialist,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assemble items of information in accordance with established fiscal policies and procedures</w:t>
      </w:r>
    </w:p>
    <w:p>
      <w:pPr>
        <w:pStyle w:val="Compact"/>
        <w:numPr>
          <w:numId w:val="1002"/>
          <w:ilvl w:val="0"/>
        </w:numPr>
      </w:pPr>
      <w:r>
        <w:t xml:space="preserve">Understanding of Excel, Word, Access and general ledger software applications</w:t>
      </w:r>
    </w:p>
    <w:p>
      <w:pPr>
        <w:pStyle w:val="Compact"/>
        <w:numPr>
          <w:numId w:val="1002"/>
          <w:ilvl w:val="0"/>
        </w:numPr>
      </w:pPr>
      <w:r>
        <w:t xml:space="preserve">Be familiar with operational areas within a bank</w:t>
      </w:r>
    </w:p>
    <w:p>
      <w:pPr>
        <w:pStyle w:val="Compact"/>
        <w:numPr>
          <w:numId w:val="1002"/>
          <w:ilvl w:val="0"/>
        </w:numPr>
      </w:pPr>
      <w:r>
        <w:t xml:space="preserve">Taking initiative to learn various systems to convert to the T-Recs reconciliation software and being a lead resource for the system</w:t>
      </w:r>
    </w:p>
    <w:p>
      <w:pPr>
        <w:pStyle w:val="Compact"/>
        <w:numPr>
          <w:numId w:val="1002"/>
          <w:ilvl w:val="0"/>
        </w:numPr>
      </w:pPr>
      <w:r>
        <w:t xml:space="preserve">Ability to complete and enter routine journal entries</w:t>
      </w:r>
    </w:p>
    <w:p>
      <w:pPr>
        <w:pStyle w:val="Compact"/>
        <w:numPr>
          <w:numId w:val="1002"/>
          <w:ilvl w:val="0"/>
        </w:numPr>
      </w:pPr>
      <w:r>
        <w:t xml:space="preserve">Exposure to payroll software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2021-10-28T13:27:05Z</dcterms:created>
  <dcterms:modified xsi:type="dcterms:W3CDTF">2021-10-28T13:27:05Z</dcterms:modified>
</cp:coreProperties>
</file>