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https://www.velvetjobs.com/job-descriptions/special-education-assistant</w:t>
        </w:r>
      </w:hyperlink>
    </w:p>
    <w:p>
      <w:pPr>
        <w:pStyle w:val="Heading1"/>
      </w:pPr>
      <w:bookmarkStart w:id="21" w:name="example-of-special-education-assistant-job-description"/>
      <w:r>
        <w:t xml:space="preserve">Example of Special Education Assistant Job Description</w:t>
      </w:r>
      <w:bookmarkEnd w:id="21"/>
    </w:p>
    <w:p>
      <w:pPr>
        <w:pStyle w:val="Compact"/>
      </w:pPr>
      <w:r>
        <w:t xml:space="preserve">Our growing company is looking to fill the role of special education assistant. To join our growing team, please review the list of responsibilities and qualifications.</w:t>
      </w:r>
    </w:p>
    <w:p>
      <w:pPr>
        <w:pStyle w:val="Heading2"/>
      </w:pPr>
      <w:bookmarkStart w:id="22" w:name="responsibilities-for-special-education-assistant"/>
      <w:r>
        <w:t xml:space="preserve">Responsibilities for special education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Speak with Parents and Students</w:t>
      </w:r>
    </w:p>
    <w:p>
      <w:pPr>
        <w:pStyle w:val="Compact"/>
        <w:numPr>
          <w:numId w:val="1001"/>
          <w:ilvl w:val="0"/>
        </w:numPr>
      </w:pPr>
      <w:r>
        <w:t xml:space="preserve">Assist school Principal with a wide variety of daily responsibilities</w:t>
      </w:r>
    </w:p>
    <w:p>
      <w:pPr>
        <w:pStyle w:val="Compact"/>
        <w:numPr>
          <w:numId w:val="1001"/>
          <w:ilvl w:val="0"/>
        </w:numPr>
      </w:pPr>
      <w:r>
        <w:t xml:space="preserve">Works with Department Chair and Graduate Chair to advance graduate programs</w:t>
      </w:r>
    </w:p>
    <w:p>
      <w:pPr>
        <w:pStyle w:val="Compact"/>
        <w:numPr>
          <w:numId w:val="1001"/>
          <w:ilvl w:val="0"/>
        </w:numPr>
      </w:pPr>
      <w:r>
        <w:t xml:space="preserve">Communicates information regarding graduate programs, licensure and M.Ed</w:t>
      </w:r>
    </w:p>
    <w:p>
      <w:pPr>
        <w:pStyle w:val="Compact"/>
        <w:numPr>
          <w:numId w:val="1001"/>
          <w:ilvl w:val="0"/>
        </w:numPr>
      </w:pPr>
      <w:r>
        <w:t xml:space="preserve">Supports Department communication and collaboration with the College of Graduate Studies (e.g., program requirements, processing applications to the program, application to take comprehensive examination, application to graduate)</w:t>
      </w:r>
    </w:p>
    <w:p>
      <w:pPr>
        <w:pStyle w:val="Compact"/>
        <w:numPr>
          <w:numId w:val="1001"/>
          <w:ilvl w:val="0"/>
        </w:numPr>
      </w:pPr>
      <w:r>
        <w:t xml:space="preserve">Maintains Blackboard communication for VC 161 Comprehensive exam, with non-matriculated and matriculated students with VC 151 Grad Studies</w:t>
      </w:r>
    </w:p>
    <w:p>
      <w:pPr>
        <w:pStyle w:val="Compact"/>
        <w:numPr>
          <w:numId w:val="1001"/>
          <w:ilvl w:val="0"/>
        </w:numPr>
      </w:pPr>
      <w:r>
        <w:t xml:space="preserve">Supports faculty research, coursework and professional development as appropriate</w:t>
      </w:r>
    </w:p>
    <w:p>
      <w:pPr>
        <w:pStyle w:val="Compact"/>
        <w:numPr>
          <w:numId w:val="1001"/>
          <w:ilvl w:val="0"/>
        </w:numPr>
      </w:pPr>
      <w:r>
        <w:t xml:space="preserve">Supports the Department in preparation for ongoing CAEP (formerly NCATE) efforts (data collection and analysis via electronic portfolios)</w:t>
      </w:r>
    </w:p>
    <w:p>
      <w:pPr>
        <w:pStyle w:val="Compact"/>
        <w:numPr>
          <w:numId w:val="1001"/>
          <w:ilvl w:val="0"/>
        </w:numPr>
      </w:pPr>
      <w:r>
        <w:t xml:space="preserve">Consults graduate students with application and submission of TaskStream assignments and responsibilities</w:t>
      </w:r>
    </w:p>
    <w:p>
      <w:pPr>
        <w:pStyle w:val="Compact"/>
        <w:numPr>
          <w:numId w:val="1001"/>
          <w:ilvl w:val="0"/>
        </w:numPr>
      </w:pPr>
      <w:r>
        <w:t xml:space="preserve">Supports, as the liaison between students, faculty, and professional organizations, and the Department</w:t>
      </w:r>
    </w:p>
    <w:p>
      <w:pPr>
        <w:pStyle w:val="Heading2"/>
      </w:pPr>
      <w:bookmarkStart w:id="23" w:name="qualifications-for-special-education-assistant"/>
      <w:r>
        <w:t xml:space="preserve">Qualifications for special education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Evidence of scholarship</w:t>
      </w:r>
    </w:p>
    <w:p>
      <w:pPr>
        <w:pStyle w:val="Compact"/>
        <w:numPr>
          <w:numId w:val="1002"/>
          <w:ilvl w:val="0"/>
        </w:numPr>
      </w:pPr>
      <w:r>
        <w:t xml:space="preserve">Evidence of expertise in multi-tiered systems of academic and behavior support within inclusive classroom settings (response to intervention and schoolwide positive behavior interventions and supports)</w:t>
      </w:r>
    </w:p>
    <w:p>
      <w:pPr>
        <w:pStyle w:val="Compact"/>
        <w:numPr>
          <w:numId w:val="1002"/>
          <w:ilvl w:val="0"/>
        </w:numPr>
      </w:pPr>
      <w:r>
        <w:t xml:space="preserve">Bachelor of Arts/Bachelor of Science in fields such as education, sociology, psychology, statistics, or other related fields</w:t>
      </w:r>
    </w:p>
    <w:p>
      <w:pPr>
        <w:pStyle w:val="Compact"/>
        <w:numPr>
          <w:numId w:val="1002"/>
          <w:ilvl w:val="0"/>
        </w:numPr>
      </w:pPr>
      <w:r>
        <w:t xml:space="preserve">Strong writing, communication, and organizational skills are highly desired</w:t>
      </w:r>
    </w:p>
    <w:p>
      <w:pPr>
        <w:pStyle w:val="Compact"/>
        <w:numPr>
          <w:numId w:val="1002"/>
          <w:ilvl w:val="0"/>
        </w:numPr>
      </w:pPr>
      <w:r>
        <w:t xml:space="preserve">Interest in education or general social science topics, digital communications, survey research, and qualitative/quantitative analysis</w:t>
      </w:r>
    </w:p>
    <w:p>
      <w:pPr>
        <w:pStyle w:val="Compact"/>
        <w:numPr>
          <w:numId w:val="1002"/>
          <w:ilvl w:val="0"/>
        </w:numPr>
      </w:pPr>
      <w:r>
        <w:t xml:space="preserve">Two years working as an aid in a Special Education Classroom (preferred)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-education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-education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2021-10-28T13:30:43Z</dcterms:created>
  <dcterms:modified xsi:type="dcterms:W3CDTF">2021-10-28T13:30:43Z</dcterms:modified>
</cp:coreProperties>
</file>