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https://www.velvetjobs.com/job-descriptions/solution-data-architect</w:t>
        </w:r>
      </w:hyperlink>
    </w:p>
    <w:p>
      <w:pPr>
        <w:pStyle w:val="Heading1"/>
      </w:pPr>
      <w:bookmarkStart w:id="21" w:name="example-of-solution-data-architect-job-description"/>
      <w:r>
        <w:t xml:space="preserve">Example of Solution Data Architect Job Description</w:t>
      </w:r>
      <w:bookmarkEnd w:id="21"/>
    </w:p>
    <w:p>
      <w:pPr>
        <w:pStyle w:val="Compact"/>
      </w:pPr>
      <w:r>
        <w:t xml:space="preserve">Our company is growing rapidly and is searching for experienced candidates for the position of solution data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lution-data-architect"/>
      <w:r>
        <w:t xml:space="preserve">Responsibilities for solution data architect</w:t>
      </w:r>
      <w:bookmarkEnd w:id="22"/>
    </w:p>
    <w:p>
      <w:pPr>
        <w:pStyle w:val="Compact"/>
        <w:numPr>
          <w:numId w:val="1001"/>
          <w:ilvl w:val="0"/>
        </w:numPr>
      </w:pPr>
      <w:r>
        <w:t xml:space="preserve">Pipeline growth for HP Servers in carrier’s network structure</w:t>
      </w:r>
    </w:p>
    <w:p>
      <w:pPr>
        <w:pStyle w:val="Compact"/>
        <w:numPr>
          <w:numId w:val="1001"/>
          <w:ilvl w:val="0"/>
        </w:numPr>
      </w:pPr>
      <w:r>
        <w:t xml:space="preserve">HPE revenue growth originating from Carrier Network renewal or build out where purchasing decision has been influenced by the BDM</w:t>
      </w:r>
    </w:p>
    <w:p>
      <w:pPr>
        <w:pStyle w:val="Compact"/>
        <w:numPr>
          <w:numId w:val="1001"/>
          <w:ilvl w:val="0"/>
        </w:numPr>
      </w:pPr>
      <w:r>
        <w:t xml:space="preserve">Inclusion of Hybrid IT Telco strategy in account business plan</w:t>
      </w:r>
    </w:p>
    <w:p>
      <w:pPr>
        <w:pStyle w:val="Compact"/>
        <w:numPr>
          <w:numId w:val="1001"/>
          <w:ilvl w:val="0"/>
        </w:numPr>
      </w:pPr>
      <w:r>
        <w:t xml:space="preserve">Design solution architectures and develop migration roadmaps for data analytics solutions</w:t>
      </w:r>
    </w:p>
    <w:p>
      <w:pPr>
        <w:pStyle w:val="Compact"/>
        <w:numPr>
          <w:numId w:val="1001"/>
          <w:ilvl w:val="0"/>
        </w:numPr>
      </w:pPr>
      <w:r>
        <w:t xml:space="preserve">Direct solution design and implementation plans focused on database and related technology solutions</w:t>
      </w:r>
    </w:p>
    <w:p>
      <w:pPr>
        <w:pStyle w:val="Compact"/>
        <w:numPr>
          <w:numId w:val="1001"/>
          <w:ilvl w:val="0"/>
        </w:numPr>
      </w:pPr>
      <w:r>
        <w:t xml:space="preserve">Profivide SAP Basis technical expertise that ranges from customer support, consulting, project management, product management, development to sales IT aspects including SaaS and database management</w:t>
      </w:r>
    </w:p>
    <w:p>
      <w:pPr>
        <w:pStyle w:val="Compact"/>
        <w:numPr>
          <w:numId w:val="1001"/>
          <w:ilvl w:val="0"/>
        </w:numPr>
      </w:pPr>
      <w:r>
        <w:t xml:space="preserve">Help define our go to market strategy for data science, modern data management, data warehousing, big data, and advanced analytics offerings</w:t>
      </w:r>
    </w:p>
    <w:p>
      <w:pPr>
        <w:pStyle w:val="Compact"/>
        <w:numPr>
          <w:numId w:val="1001"/>
          <w:ilvl w:val="0"/>
        </w:numPr>
      </w:pPr>
      <w:r>
        <w:t xml:space="preserve">Collaborate closely with internal partners to incubate, design and deliver leveraged Data and Analytics offerings</w:t>
      </w:r>
    </w:p>
    <w:p>
      <w:pPr>
        <w:pStyle w:val="Compact"/>
        <w:numPr>
          <w:numId w:val="1001"/>
          <w:ilvl w:val="0"/>
        </w:numPr>
      </w:pPr>
      <w:r>
        <w:t xml:space="preserve">Help activate, energize and engage a community of data sciene practitioners to build a strong sense of community, to provide career mobility, achieve meaningful corporate reach back and to design training and certification pathways</w:t>
      </w:r>
    </w:p>
    <w:p>
      <w:pPr>
        <w:pStyle w:val="Compact"/>
        <w:numPr>
          <w:numId w:val="1001"/>
          <w:ilvl w:val="0"/>
        </w:numPr>
      </w:pPr>
      <w:r>
        <w:t xml:space="preserve">Define and deliver on-site technical engagements</w:t>
      </w:r>
    </w:p>
    <w:p>
      <w:pPr>
        <w:pStyle w:val="Heading2"/>
      </w:pPr>
      <w:bookmarkStart w:id="23" w:name="qualifications-for-solution-data-architect"/>
      <w:r>
        <w:t xml:space="preserve">Qualifications for solution data architect</w:t>
      </w:r>
      <w:bookmarkEnd w:id="23"/>
    </w:p>
    <w:p>
      <w:pPr>
        <w:pStyle w:val="Compact"/>
        <w:numPr>
          <w:numId w:val="1002"/>
          <w:ilvl w:val="0"/>
        </w:numPr>
      </w:pPr>
      <w:r>
        <w:t xml:space="preserve">Working knowledge of Erwin or similar data modeling tool</w:t>
      </w:r>
    </w:p>
    <w:p>
      <w:pPr>
        <w:pStyle w:val="Compact"/>
        <w:numPr>
          <w:numId w:val="1002"/>
          <w:ilvl w:val="0"/>
        </w:numPr>
      </w:pPr>
      <w:r>
        <w:t xml:space="preserve">Knowledge on Web based development technology</w:t>
      </w:r>
    </w:p>
    <w:p>
      <w:pPr>
        <w:pStyle w:val="Compact"/>
        <w:numPr>
          <w:numId w:val="1002"/>
          <w:ilvl w:val="0"/>
        </w:numPr>
      </w:pPr>
      <w:r>
        <w:t xml:space="preserve">Successful candidate will be self-motivated</w:t>
      </w:r>
    </w:p>
    <w:p>
      <w:pPr>
        <w:pStyle w:val="Compact"/>
        <w:numPr>
          <w:numId w:val="1002"/>
          <w:ilvl w:val="0"/>
        </w:numPr>
      </w:pPr>
      <w:r>
        <w:t xml:space="preserve">You will do this by working with key stakeholders in our supplier communities and alongside other RMG internal functions</w:t>
      </w:r>
    </w:p>
    <w:p>
      <w:pPr>
        <w:pStyle w:val="Compact"/>
        <w:numPr>
          <w:numId w:val="1002"/>
          <w:ilvl w:val="0"/>
        </w:numPr>
      </w:pPr>
      <w:r>
        <w:t xml:space="preserve">You will ensure that all architecture deliverables are of the appropriate standard and all projects are effectively governed via a formal gating process</w:t>
      </w:r>
    </w:p>
    <w:p>
      <w:pPr>
        <w:pStyle w:val="Compact"/>
        <w:numPr>
          <w:numId w:val="1002"/>
          <w:ilvl w:val="0"/>
        </w:numPr>
      </w:pPr>
      <w:r>
        <w:t xml:space="preserve">Must be able to work efficiently both as a member of a team individually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data-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data-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