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https://www.velvetjobs.com/job-descriptions/sign-language-interpreter</w:t>
        </w:r>
      </w:hyperlink>
    </w:p>
    <w:p>
      <w:pPr>
        <w:pStyle w:val="Heading1"/>
      </w:pPr>
      <w:bookmarkStart w:id="21" w:name="example-of-sign-language-interpreter-job-description"/>
      <w:r>
        <w:t xml:space="preserve">Example of Sign Language Interpreter Job Description</w:t>
      </w:r>
      <w:bookmarkEnd w:id="21"/>
    </w:p>
    <w:p>
      <w:pPr>
        <w:pStyle w:val="Compact"/>
      </w:pPr>
      <w:r>
        <w:t xml:space="preserve">Our innovative and growing company is looking to fill the role of sign language interpreter.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ign-language-interpreter"/>
      <w:r>
        <w:t xml:space="preserve">Responsibilities for sign language interpreter</w:t>
      </w:r>
      <w:bookmarkEnd w:id="22"/>
    </w:p>
    <w:p>
      <w:pPr>
        <w:pStyle w:val="Compact"/>
        <w:numPr>
          <w:numId w:val="1001"/>
          <w:ilvl w:val="0"/>
        </w:numPr>
      </w:pPr>
      <w:r>
        <w:t xml:space="preserve">Utilizes the signing space</w:t>
      </w:r>
    </w:p>
    <w:p>
      <w:pPr>
        <w:pStyle w:val="Compact"/>
        <w:numPr>
          <w:numId w:val="1001"/>
          <w:ilvl w:val="0"/>
        </w:numPr>
      </w:pPr>
      <w:r>
        <w:t xml:space="preserve">Selects conceptually accurate sign vocabulary</w:t>
      </w:r>
    </w:p>
    <w:p>
      <w:pPr>
        <w:pStyle w:val="Compact"/>
        <w:numPr>
          <w:numId w:val="1001"/>
          <w:ilvl w:val="0"/>
        </w:numPr>
      </w:pPr>
      <w:r>
        <w:t xml:space="preserve">Facilitates full participation in school events by students who are deaf or hard of hearing</w:t>
      </w:r>
    </w:p>
    <w:p>
      <w:pPr>
        <w:pStyle w:val="Compact"/>
        <w:numPr>
          <w:numId w:val="1001"/>
          <w:ilvl w:val="0"/>
        </w:numPr>
      </w:pPr>
      <w:r>
        <w:t xml:space="preserve">Assesses the student who is deaf or hard of hearing’s language and signing style to determine preference of mode</w:t>
      </w:r>
    </w:p>
    <w:p>
      <w:pPr>
        <w:pStyle w:val="Compact"/>
        <w:numPr>
          <w:numId w:val="1001"/>
          <w:ilvl w:val="0"/>
        </w:numPr>
      </w:pPr>
      <w:r>
        <w:t xml:space="preserve">Manages environmental factors depending on the specific circumstances such as lighting, seating arrangement, and auditory needs</w:t>
      </w:r>
    </w:p>
    <w:p>
      <w:pPr>
        <w:pStyle w:val="Compact"/>
        <w:numPr>
          <w:numId w:val="1001"/>
          <w:ilvl w:val="0"/>
        </w:numPr>
      </w:pPr>
      <w:r>
        <w:t xml:space="preserve">Vocalizes all information given including what might be pantomimed, gestured or conveyed, using non-manual marker</w:t>
      </w:r>
    </w:p>
    <w:p>
      <w:pPr>
        <w:pStyle w:val="Compact"/>
        <w:numPr>
          <w:numId w:val="1001"/>
          <w:ilvl w:val="0"/>
        </w:numPr>
      </w:pPr>
      <w:r>
        <w:t xml:space="preserve">Utilizes grade level vocabulary appropriate to the signer</w:t>
      </w:r>
    </w:p>
    <w:p>
      <w:pPr>
        <w:pStyle w:val="Compact"/>
        <w:numPr>
          <w:numId w:val="1001"/>
          <w:ilvl w:val="0"/>
        </w:numPr>
      </w:pPr>
      <w:r>
        <w:t xml:space="preserve">Lip-reads and speech reads, articulates using a clear voice with appropriate volume to be heard in the setting and shows feeling and intent of the speaker by using intonation, pitch and voice modulation</w:t>
      </w:r>
    </w:p>
    <w:p>
      <w:pPr>
        <w:pStyle w:val="Compact"/>
        <w:numPr>
          <w:numId w:val="1001"/>
          <w:ilvl w:val="0"/>
        </w:numPr>
      </w:pPr>
      <w:r>
        <w:t xml:space="preserve">Formulates grammatically correct English sentences from the source language</w:t>
      </w:r>
    </w:p>
    <w:p>
      <w:pPr>
        <w:pStyle w:val="Compact"/>
        <w:numPr>
          <w:numId w:val="1001"/>
          <w:ilvl w:val="0"/>
        </w:numPr>
      </w:pPr>
      <w:r>
        <w:t xml:space="preserve">Mouths the message of the speaker using complete and accurate English grammar</w:t>
      </w:r>
    </w:p>
    <w:p>
      <w:pPr>
        <w:pStyle w:val="Heading2"/>
      </w:pPr>
      <w:bookmarkStart w:id="23" w:name="qualifications-for-sign-language-interpreter"/>
      <w:r>
        <w:t xml:space="preserve">Qualifications for sign language interpreter</w:t>
      </w:r>
      <w:bookmarkEnd w:id="23"/>
    </w:p>
    <w:p>
      <w:pPr>
        <w:pStyle w:val="Compact"/>
        <w:numPr>
          <w:numId w:val="1002"/>
          <w:ilvl w:val="0"/>
        </w:numPr>
      </w:pPr>
      <w:r>
        <w:t xml:space="preserve">One year of experience providing sign language interpretation in a post-secondary setting required, two or more years of experience preferred</w:t>
      </w:r>
    </w:p>
    <w:p>
      <w:pPr>
        <w:pStyle w:val="Compact"/>
        <w:numPr>
          <w:numId w:val="1002"/>
          <w:ilvl w:val="0"/>
        </w:numPr>
      </w:pPr>
      <w:r>
        <w:t xml:space="preserve">Must have appropriate certifications and licensure through the Illinois Deaf and Hard of Hearing Commission</w:t>
      </w:r>
    </w:p>
    <w:p>
      <w:pPr>
        <w:pStyle w:val="Compact"/>
        <w:numPr>
          <w:numId w:val="1002"/>
          <w:ilvl w:val="0"/>
        </w:numPr>
      </w:pPr>
      <w:r>
        <w:t xml:space="preserve">The license must be at the Intermediate level, Advanced or Master Level preferred</w:t>
      </w:r>
    </w:p>
    <w:p>
      <w:pPr>
        <w:pStyle w:val="Compact"/>
        <w:numPr>
          <w:numId w:val="1002"/>
          <w:ilvl w:val="0"/>
        </w:numPr>
      </w:pPr>
      <w:r>
        <w:t xml:space="preserve">Associates Degree from an accredited college or university in Interpreting, completion of an interpreter training program, or equivalent amount of training and experience</w:t>
      </w:r>
    </w:p>
    <w:p>
      <w:pPr>
        <w:pStyle w:val="Compact"/>
        <w:numPr>
          <w:numId w:val="1002"/>
          <w:ilvl w:val="0"/>
        </w:numPr>
      </w:pPr>
      <w:r>
        <w:t xml:space="preserve">Virginia Quality Assurance Screening (VQAS) Level III or any state or national certification recognized by the Virginia Department for the Deaf and Hard of Hearing as equivalent to or exceeding the VQAS Level III</w:t>
      </w:r>
    </w:p>
    <w:p>
      <w:pPr>
        <w:pStyle w:val="Compact"/>
        <w:numPr>
          <w:numId w:val="1002"/>
          <w:ilvl w:val="0"/>
        </w:numPr>
      </w:pPr>
      <w:r>
        <w:t xml:space="preserve">Demonstrated competence in the areas of interpreting/transliterating in both individual and group situations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ign-language-interpre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ign-language-interpre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2021-10-28T13:07:59Z</dcterms:created>
  <dcterms:modified xsi:type="dcterms:W3CDTF">2021-10-28T13:07:59Z</dcterms:modified>
</cp:coreProperties>
</file>