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https://www.velvetjobs.com/job-descriptions/settlement-analyst</w:t>
        </w:r>
      </w:hyperlink>
    </w:p>
    <w:p>
      <w:pPr>
        <w:pStyle w:val="Heading1"/>
      </w:pPr>
      <w:bookmarkStart w:id="21" w:name="example-of-settlement-analyst-job-description"/>
      <w:r>
        <w:t xml:space="preserve">Example of Settlement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settlement analyst. To join our growing team, please review the list of responsibilities and qualifications.</w:t>
      </w:r>
    </w:p>
    <w:p>
      <w:pPr>
        <w:pStyle w:val="Heading2"/>
      </w:pPr>
      <w:bookmarkStart w:id="22" w:name="responsibilities-for-settlement-analyst"/>
      <w:r>
        <w:t xml:space="preserve">Responsibilities for settlement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recommend and implement solutions to streamline existing operational processes and achieve results of enhanced productivity and increased efficiencies</w:t>
      </w:r>
    </w:p>
    <w:p>
      <w:pPr>
        <w:pStyle w:val="Compact"/>
        <w:numPr>
          <w:numId w:val="1001"/>
          <w:ilvl w:val="0"/>
        </w:numPr>
      </w:pPr>
      <w:r>
        <w:t xml:space="preserve">Responsible for day to day securities settlement operations on subscriptions, redemptions, trailer fee processing for Equity, Bonds and Equity Derivatives</w:t>
      </w:r>
    </w:p>
    <w:p>
      <w:pPr>
        <w:pStyle w:val="Compact"/>
        <w:numPr>
          <w:numId w:val="1001"/>
          <w:ilvl w:val="0"/>
        </w:numPr>
      </w:pPr>
      <w:r>
        <w:t xml:space="preserve">Manage all aspects of trade settlement</w:t>
      </w:r>
    </w:p>
    <w:p>
      <w:pPr>
        <w:pStyle w:val="Compact"/>
        <w:numPr>
          <w:numId w:val="1001"/>
          <w:ilvl w:val="0"/>
        </w:numPr>
      </w:pPr>
      <w:r>
        <w:t xml:space="preserve">Through on-the-job training, discussions with colleagues and self learning, develop a thorough understanding of relevant TSF structures including the key risks and controls associated with each structure, and relevant tax &amp; legal implications</w:t>
      </w:r>
    </w:p>
    <w:p>
      <w:pPr>
        <w:pStyle w:val="Compact"/>
        <w:numPr>
          <w:numId w:val="1001"/>
          <w:ilvl w:val="0"/>
        </w:numPr>
      </w:pPr>
      <w:r>
        <w:t xml:space="preserve">This position performs real time balancing of the critical path job stream</w:t>
      </w:r>
    </w:p>
    <w:p>
      <w:pPr>
        <w:pStyle w:val="Compact"/>
        <w:numPr>
          <w:numId w:val="1001"/>
          <w:ilvl w:val="0"/>
        </w:numPr>
      </w:pPr>
      <w:r>
        <w:t xml:space="preserve">Understand project objectives, direction and project approach</w:t>
      </w:r>
    </w:p>
    <w:p>
      <w:pPr>
        <w:pStyle w:val="Compact"/>
        <w:numPr>
          <w:numId w:val="1001"/>
          <w:ilvl w:val="0"/>
        </w:numPr>
      </w:pPr>
      <w:r>
        <w:t xml:space="preserve">Participate in daily, weekly and monthly settlement of physical and paper trading activity (Accounts Payable/Receivable)</w:t>
      </w:r>
    </w:p>
    <w:p>
      <w:pPr>
        <w:pStyle w:val="Compact"/>
        <w:numPr>
          <w:numId w:val="1001"/>
          <w:ilvl w:val="0"/>
        </w:numPr>
      </w:pPr>
      <w:r>
        <w:t xml:space="preserve">Coordinate with counter-parties to resolve invoice reconciliation discrepancies proactively and timely</w:t>
      </w:r>
    </w:p>
    <w:p>
      <w:pPr>
        <w:pStyle w:val="Compact"/>
        <w:numPr>
          <w:numId w:val="1001"/>
          <w:ilvl w:val="0"/>
        </w:numPr>
      </w:pPr>
      <w:r>
        <w:t xml:space="preserve">Assure accuracy and integrity of activity recorded in general ledger</w:t>
      </w:r>
    </w:p>
    <w:p>
      <w:pPr>
        <w:pStyle w:val="Compact"/>
        <w:numPr>
          <w:numId w:val="1001"/>
          <w:ilvl w:val="0"/>
        </w:numPr>
      </w:pPr>
      <w:r>
        <w:t xml:space="preserve">Assist with generation of invoicing statements and cash forecasting, communicating progress with settlements lead and accounting team</w:t>
      </w:r>
    </w:p>
    <w:p>
      <w:pPr>
        <w:pStyle w:val="Heading2"/>
      </w:pPr>
      <w:bookmarkStart w:id="23" w:name="qualifications-for-settlement-analyst"/>
      <w:r>
        <w:t xml:space="preserve">Qualifications for settlement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dependable and dedicated to team</w:t>
      </w:r>
    </w:p>
    <w:p>
      <w:pPr>
        <w:pStyle w:val="Compact"/>
        <w:numPr>
          <w:numId w:val="1002"/>
          <w:ilvl w:val="0"/>
        </w:numPr>
      </w:pPr>
      <w:r>
        <w:t xml:space="preserve">Good comprehension of control environment requirements, experience with various audits</w:t>
      </w:r>
    </w:p>
    <w:p>
      <w:pPr>
        <w:pStyle w:val="Compact"/>
        <w:numPr>
          <w:numId w:val="1002"/>
          <w:ilvl w:val="0"/>
        </w:numPr>
      </w:pPr>
      <w:r>
        <w:t xml:space="preserve">Knowledge of payment system transaction flows</w:t>
      </w:r>
    </w:p>
    <w:p>
      <w:pPr>
        <w:pStyle w:val="Compact"/>
        <w:numPr>
          <w:numId w:val="1002"/>
          <w:ilvl w:val="0"/>
        </w:numPr>
      </w:pPr>
      <w:r>
        <w:t xml:space="preserve">Bachelors in Finance or equivalent and knowledge of fixed income markets</w:t>
      </w:r>
    </w:p>
    <w:p>
      <w:pPr>
        <w:pStyle w:val="Compact"/>
        <w:numPr>
          <w:numId w:val="1002"/>
          <w:ilvl w:val="0"/>
        </w:numPr>
      </w:pPr>
      <w:r>
        <w:t xml:space="preserve">Be analytical, organized, accurate and detail-oriented with fact-based discipline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take initiative on new projects and work well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ttl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ttl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2021-10-28T12:53:42Z</dcterms:created>
  <dcterms:modified xsi:type="dcterms:W3CDTF">2021-10-28T12:53:42Z</dcterms:modified>
</cp:coreProperties>
</file>