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https://www.velvetjobs.com/job-descriptions/senior-technical-accountant</w:t>
        </w:r>
      </w:hyperlink>
    </w:p>
    <w:p>
      <w:pPr>
        <w:pStyle w:val="Heading1"/>
      </w:pPr>
      <w:bookmarkStart w:id="21" w:name="example-of-senior-technical-accountant-job-description"/>
      <w:r>
        <w:t xml:space="preserve">Example of Senior Technical Accountant Job Description</w:t>
      </w:r>
      <w:bookmarkEnd w:id="21"/>
    </w:p>
    <w:p>
      <w:pPr>
        <w:pStyle w:val="Compact"/>
      </w:pPr>
      <w:r>
        <w:t xml:space="preserve">Our innovative and growing company is looking for a senior technical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technical-accountant"/>
      <w:r>
        <w:t xml:space="preserve">Responsibilities for senior technical accountant</w:t>
      </w:r>
      <w:bookmarkEnd w:id="22"/>
    </w:p>
    <w:p>
      <w:pPr>
        <w:pStyle w:val="Compact"/>
        <w:numPr>
          <w:numId w:val="1001"/>
          <w:ilvl w:val="0"/>
        </w:numPr>
      </w:pPr>
      <w:r>
        <w:t xml:space="preserve">Recommend improvements for the corporate consolidation process</w:t>
      </w:r>
    </w:p>
    <w:p>
      <w:pPr>
        <w:pStyle w:val="Compact"/>
        <w:numPr>
          <w:numId w:val="1001"/>
          <w:ilvl w:val="0"/>
        </w:numPr>
      </w:pPr>
      <w:r>
        <w:t xml:space="preserve">Preparation financial statement footnotes disclosures and consolidated external reporting schedules</w:t>
      </w:r>
    </w:p>
    <w:p>
      <w:pPr>
        <w:pStyle w:val="Compact"/>
        <w:numPr>
          <w:numId w:val="1001"/>
          <w:ilvl w:val="0"/>
        </w:numPr>
      </w:pPr>
      <w:r>
        <w:t xml:space="preserve">Prepare supporting documentation for external reporting requirements</w:t>
      </w:r>
    </w:p>
    <w:p>
      <w:pPr>
        <w:pStyle w:val="Compact"/>
        <w:numPr>
          <w:numId w:val="1001"/>
          <w:ilvl w:val="0"/>
        </w:numPr>
      </w:pPr>
      <w:r>
        <w:t xml:space="preserve">Ensure proper financial reporting controls and communications with external auditors</w:t>
      </w:r>
    </w:p>
    <w:p>
      <w:pPr>
        <w:pStyle w:val="Compact"/>
        <w:numPr>
          <w:numId w:val="1001"/>
          <w:ilvl w:val="0"/>
        </w:numPr>
      </w:pPr>
      <w:r>
        <w:t xml:space="preserve">Prepare the monthly/quarterly consolidated financial statements</w:t>
      </w:r>
    </w:p>
    <w:p>
      <w:pPr>
        <w:pStyle w:val="Compact"/>
        <w:numPr>
          <w:numId w:val="1001"/>
          <w:ilvl w:val="0"/>
        </w:numPr>
      </w:pPr>
      <w:r>
        <w:t xml:space="preserve">Ensure proper adherence for external reporting and accounting policies and procedures</w:t>
      </w:r>
    </w:p>
    <w:p>
      <w:pPr>
        <w:pStyle w:val="Compact"/>
        <w:numPr>
          <w:numId w:val="1001"/>
          <w:ilvl w:val="0"/>
        </w:numPr>
      </w:pPr>
      <w:r>
        <w:t xml:space="preserve">Review month and quarter-end close journal entries and accompanying balance sheet reconciliations related to stock based compensation and other personnel related accruals</w:t>
      </w:r>
    </w:p>
    <w:p>
      <w:pPr>
        <w:pStyle w:val="Compact"/>
        <w:numPr>
          <w:numId w:val="1001"/>
          <w:ilvl w:val="0"/>
        </w:numPr>
      </w:pPr>
      <w:r>
        <w:t xml:space="preserve">Fostered relationships and interface with both internal groups and external groups</w:t>
      </w:r>
    </w:p>
    <w:p>
      <w:pPr>
        <w:pStyle w:val="Compact"/>
        <w:numPr>
          <w:numId w:val="1001"/>
          <w:ilvl w:val="0"/>
        </w:numPr>
      </w:pPr>
      <w:r>
        <w:t xml:space="preserve">Review monthly estimation of weighted-average shares</w:t>
      </w:r>
    </w:p>
    <w:p>
      <w:pPr>
        <w:pStyle w:val="Compact"/>
        <w:numPr>
          <w:numId w:val="1001"/>
          <w:ilvl w:val="0"/>
        </w:numPr>
      </w:pPr>
      <w:r>
        <w:t xml:space="preserve">Act as Team Lead for audit cycles</w:t>
      </w:r>
    </w:p>
    <w:p>
      <w:pPr>
        <w:pStyle w:val="Heading2"/>
      </w:pPr>
      <w:bookmarkStart w:id="23" w:name="qualifications-for-senior-technical-accountant"/>
      <w:r>
        <w:t xml:space="preserve">Qualifications for senior technical accountant</w:t>
      </w:r>
      <w:bookmarkEnd w:id="23"/>
    </w:p>
    <w:p>
      <w:pPr>
        <w:pStyle w:val="Compact"/>
        <w:numPr>
          <w:numId w:val="1002"/>
          <w:ilvl w:val="0"/>
        </w:numPr>
      </w:pPr>
      <w:r>
        <w:t xml:space="preserve">Bachelor’s Degree in Accounting or other related field</w:t>
      </w:r>
    </w:p>
    <w:p>
      <w:pPr>
        <w:pStyle w:val="Compact"/>
        <w:numPr>
          <w:numId w:val="1002"/>
          <w:ilvl w:val="0"/>
        </w:numPr>
      </w:pPr>
      <w:r>
        <w:t xml:space="preserve">CPA with at least 3+ years of public accounting experience</w:t>
      </w:r>
    </w:p>
    <w:p>
      <w:pPr>
        <w:pStyle w:val="Compact"/>
        <w:numPr>
          <w:numId w:val="1002"/>
          <w:ilvl w:val="0"/>
        </w:numPr>
      </w:pPr>
      <w:r>
        <w:t xml:space="preserve">Prior experience in a medium to large public accounting firm preferred</w:t>
      </w:r>
    </w:p>
    <w:p>
      <w:pPr>
        <w:pStyle w:val="Compact"/>
        <w:numPr>
          <w:numId w:val="1002"/>
          <w:ilvl w:val="0"/>
        </w:numPr>
      </w:pPr>
      <w:r>
        <w:t xml:space="preserve">Bachelor's degree in Accounting or equivalent, Master's degree preferred</w:t>
      </w:r>
    </w:p>
    <w:p>
      <w:pPr>
        <w:pStyle w:val="Compact"/>
        <w:numPr>
          <w:numId w:val="1002"/>
          <w:ilvl w:val="0"/>
        </w:numPr>
      </w:pPr>
      <w:r>
        <w:t xml:space="preserve">3-5 years of relevant accounting experience, including a minimum of 2 years with a public accounting firm</w:t>
      </w:r>
    </w:p>
    <w:p>
      <w:pPr>
        <w:pStyle w:val="Compact"/>
        <w:numPr>
          <w:numId w:val="1002"/>
          <w:ilvl w:val="0"/>
        </w:numPr>
      </w:pPr>
      <w:r>
        <w:t xml:space="preserve">Ability to communicate accounting interpretations to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chnical-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chnical-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2021-10-28T18:33:13Z</dcterms:created>
  <dcterms:modified xsi:type="dcterms:W3CDTF">2021-10-28T18:33:13Z</dcterms:modified>
</cp:coreProperties>
</file>