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https://www.velvetjobs.com/job-descriptions/senior-talent</w:t>
        </w:r>
      </w:hyperlink>
    </w:p>
    <w:p>
      <w:pPr>
        <w:pStyle w:val="Heading1"/>
      </w:pPr>
      <w:bookmarkStart w:id="21" w:name="example-of-senior-talent-job-description"/>
      <w:r>
        <w:t xml:space="preserve">Example of Senior Talent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talent.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alent"/>
      <w:r>
        <w:t xml:space="preserve">Responsibilities for senior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Critical roles – develop approach to define and identify critical roles that are essential for ensuring business continuity</w:t>
      </w:r>
    </w:p>
    <w:p>
      <w:pPr>
        <w:pStyle w:val="Compact"/>
        <w:numPr>
          <w:numId w:val="1001"/>
          <w:ilvl w:val="0"/>
        </w:numPr>
      </w:pPr>
      <w:r>
        <w:t xml:space="preserve">Collaborates with Business Unit, HR, Talent Management Leaders (Integrated Talent Managers) and Specialists to ensure the executive coaching/assessment standards are followed, and to equip them with the tools and processes to deliver programs and guidance to the business</w:t>
      </w:r>
    </w:p>
    <w:p>
      <w:pPr>
        <w:pStyle w:val="Compact"/>
        <w:numPr>
          <w:numId w:val="1001"/>
          <w:ilvl w:val="0"/>
        </w:numPr>
      </w:pPr>
      <w:r>
        <w:t xml:space="preserve">Design tools, programs and resources to directly support Managers in the assessment and executive coaching processes</w:t>
      </w:r>
    </w:p>
    <w:p>
      <w:pPr>
        <w:pStyle w:val="Compact"/>
        <w:numPr>
          <w:numId w:val="1001"/>
          <w:ilvl w:val="0"/>
        </w:numPr>
      </w:pPr>
      <w:r>
        <w:t xml:space="preserve">Sustain and continuously improve our corporate employee and leadership behavioral competency framework</w:t>
      </w:r>
    </w:p>
    <w:p>
      <w:pPr>
        <w:pStyle w:val="Compact"/>
        <w:numPr>
          <w:numId w:val="1001"/>
          <w:ilvl w:val="0"/>
        </w:numPr>
      </w:pPr>
      <w:r>
        <w:t xml:space="preserve">Governance of our corporate functional skills library and support to review and update as required by each business area</w:t>
      </w:r>
    </w:p>
    <w:p>
      <w:pPr>
        <w:pStyle w:val="Compact"/>
        <w:numPr>
          <w:numId w:val="1001"/>
          <w:ilvl w:val="0"/>
        </w:numPr>
      </w:pPr>
      <w:r>
        <w:t xml:space="preserve">Establish a career management framework to support the development of our employees and leaders</w:t>
      </w:r>
    </w:p>
    <w:p>
      <w:pPr>
        <w:pStyle w:val="Compact"/>
        <w:numPr>
          <w:numId w:val="1001"/>
          <w:ilvl w:val="0"/>
        </w:numPr>
      </w:pPr>
      <w:r>
        <w:t xml:space="preserve">Partner with Human Resources Consultants and within Talent Management to define, develop and launch career paths for individual contributor, leadership and critical roles</w:t>
      </w:r>
    </w:p>
    <w:p>
      <w:pPr>
        <w:pStyle w:val="Compact"/>
        <w:numPr>
          <w:numId w:val="1001"/>
          <w:ilvl w:val="0"/>
        </w:numPr>
      </w:pPr>
      <w:r>
        <w:t xml:space="preserve">Create communities of best practice to support peer learning and mentoring</w:t>
      </w:r>
    </w:p>
    <w:p>
      <w:pPr>
        <w:pStyle w:val="Compact"/>
        <w:numPr>
          <w:numId w:val="1001"/>
          <w:ilvl w:val="0"/>
        </w:numPr>
      </w:pPr>
      <w:r>
        <w:t xml:space="preserve">Support the alignment and integration of behavioral competencies throughout all talent management processes and programs</w:t>
      </w:r>
    </w:p>
    <w:p>
      <w:pPr>
        <w:pStyle w:val="Compact"/>
        <w:numPr>
          <w:numId w:val="1001"/>
          <w:ilvl w:val="0"/>
        </w:numPr>
      </w:pPr>
      <w:r>
        <w:t xml:space="preserve">Proven capability to deliver practical solutions to business units and corporate functions to enhance organizational effectiveness</w:t>
      </w:r>
    </w:p>
    <w:p>
      <w:pPr>
        <w:pStyle w:val="Heading2"/>
      </w:pPr>
      <w:bookmarkStart w:id="23" w:name="qualifications-for-senior-talent"/>
      <w:r>
        <w:t xml:space="preserve">Qualifications for senior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progressive, national, experience as a Recruiter or sourcing specialist</w:t>
      </w:r>
    </w:p>
    <w:p>
      <w:pPr>
        <w:pStyle w:val="Compact"/>
        <w:numPr>
          <w:numId w:val="1002"/>
          <w:ilvl w:val="0"/>
        </w:numPr>
      </w:pPr>
      <w:r>
        <w:t xml:space="preserve">2-3 years’ experience building effective and innovative talent sourcing and search strategies</w:t>
      </w:r>
    </w:p>
    <w:p>
      <w:pPr>
        <w:pStyle w:val="Compact"/>
        <w:numPr>
          <w:numId w:val="1002"/>
          <w:ilvl w:val="0"/>
        </w:numPr>
      </w:pPr>
      <w:r>
        <w:t xml:space="preserve">Minimum 1 year experience managing vendor relationships</w:t>
      </w:r>
    </w:p>
    <w:p>
      <w:pPr>
        <w:pStyle w:val="Compact"/>
        <w:numPr>
          <w:numId w:val="1002"/>
          <w:ilvl w:val="0"/>
        </w:numPr>
      </w:pPr>
      <w:r>
        <w:t xml:space="preserve">Bilingual French-English is asset</w:t>
      </w:r>
    </w:p>
    <w:p>
      <w:pPr>
        <w:pStyle w:val="Compact"/>
        <w:numPr>
          <w:numId w:val="1002"/>
          <w:ilvl w:val="0"/>
        </w:numPr>
      </w:pPr>
      <w:r>
        <w:t xml:space="preserve">Solid knowledge of J2EE, familiar with Spring, hibernate, JMS</w:t>
      </w:r>
    </w:p>
    <w:p>
      <w:pPr>
        <w:pStyle w:val="Compact"/>
        <w:numPr>
          <w:numId w:val="1002"/>
          <w:ilvl w:val="0"/>
        </w:numPr>
      </w:pPr>
      <w:r>
        <w:t xml:space="preserve">Bachelor's degree in a quantitative discipline (such as Statistics, Mathematics, Economics, Finance)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