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https://www.velvetjobs.com/job-descriptions/senior-software-designer</w:t>
        </w:r>
      </w:hyperlink>
    </w:p>
    <w:p>
      <w:pPr>
        <w:pStyle w:val="Heading1"/>
      </w:pPr>
      <w:bookmarkStart w:id="21" w:name="example-of-senior-software-designer-job-description"/>
      <w:r>
        <w:t xml:space="preserve">Example of Senior Software Designer Job Description</w:t>
      </w:r>
      <w:bookmarkEnd w:id="21"/>
    </w:p>
    <w:p>
      <w:pPr>
        <w:pStyle w:val="Compact"/>
      </w:pPr>
      <w:r>
        <w:t xml:space="preserve">Our growing company is searching for experienced candidates for the position of senior software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oftware-designer"/>
      <w:r>
        <w:t xml:space="preserve">Responsibilities for senior software designer</w:t>
      </w:r>
      <w:bookmarkEnd w:id="22"/>
    </w:p>
    <w:p>
      <w:pPr>
        <w:pStyle w:val="Compact"/>
        <w:numPr>
          <w:numId w:val="1001"/>
          <w:ilvl w:val="0"/>
        </w:numPr>
      </w:pPr>
      <w:r>
        <w:t xml:space="preserve">Work under the guidance of tech leads to build/import reusable components and solve common problems across our tools</w:t>
      </w:r>
    </w:p>
    <w:p>
      <w:pPr>
        <w:pStyle w:val="Compact"/>
        <w:numPr>
          <w:numId w:val="1001"/>
          <w:ilvl w:val="0"/>
        </w:numPr>
      </w:pPr>
      <w:r>
        <w:t xml:space="preserve">Able to communicate effectively with stakeholders, demonstrate/present work, self manage, raise issues/risks and collaborate with other tech teams</w:t>
      </w:r>
    </w:p>
    <w:p>
      <w:pPr>
        <w:pStyle w:val="Compact"/>
        <w:numPr>
          <w:numId w:val="1001"/>
          <w:ilvl w:val="0"/>
        </w:numPr>
      </w:pPr>
      <w:r>
        <w:t xml:space="preserve">Able to work in a fast paced and agile environment, adhering to critical project timelines</w:t>
      </w:r>
    </w:p>
    <w:p>
      <w:pPr>
        <w:pStyle w:val="Compact"/>
        <w:numPr>
          <w:numId w:val="1001"/>
          <w:ilvl w:val="0"/>
        </w:numPr>
      </w:pPr>
      <w:r>
        <w:t xml:space="preserve">Developing embedded C/C++ software on Optical and Carrier Ethernet switches, which may include enhancing existing software, creating new features, and supporting new hardware introduction for rapid time to market following an iterative development process</w:t>
      </w:r>
    </w:p>
    <w:p>
      <w:pPr>
        <w:pStyle w:val="Compact"/>
        <w:numPr>
          <w:numId w:val="1001"/>
          <w:ilvl w:val="0"/>
        </w:numPr>
      </w:pPr>
      <w:r>
        <w:t xml:space="preserve">Participating in all stages of software development - requirements analysis, design and prototyping, implementation, testing, and eventually maintenance support</w:t>
      </w:r>
    </w:p>
    <w:p>
      <w:pPr>
        <w:pStyle w:val="Compact"/>
        <w:numPr>
          <w:numId w:val="1001"/>
          <w:ilvl w:val="0"/>
        </w:numPr>
      </w:pPr>
      <w:r>
        <w:t xml:space="preserve">Troubleshooting hardware and software, performance issues</w:t>
      </w:r>
    </w:p>
    <w:p>
      <w:pPr>
        <w:pStyle w:val="Compact"/>
        <w:numPr>
          <w:numId w:val="1001"/>
          <w:ilvl w:val="0"/>
        </w:numPr>
      </w:pPr>
      <w:r>
        <w:t xml:space="preserve">Help to investigate and collect information to resolve process, design and field issues found on current or previous designs</w:t>
      </w:r>
    </w:p>
    <w:p>
      <w:pPr>
        <w:pStyle w:val="Compact"/>
        <w:numPr>
          <w:numId w:val="1001"/>
          <w:ilvl w:val="0"/>
        </w:numPr>
      </w:pPr>
      <w:r>
        <w:t xml:space="preserve">Working closely with advanced hardware devices including multi-core embedded CPUs, packet processors, FPGAs, L2/L3 switch ASICs and Gigabit/10 Gigabit Ethernet PHYs and optics</w:t>
      </w:r>
    </w:p>
    <w:p>
      <w:pPr>
        <w:pStyle w:val="Compact"/>
        <w:numPr>
          <w:numId w:val="1001"/>
          <w:ilvl w:val="0"/>
        </w:numPr>
      </w:pPr>
      <w:r>
        <w:t xml:space="preserve">Developing embedded C/C++ software on the 6500 family of Optical and Carrier Ethernet switches, which may include enhancing existing software, creating new features, and supporting new hardware introduction for rapid time to market following an iterative development process</w:t>
      </w:r>
    </w:p>
    <w:p>
      <w:pPr>
        <w:pStyle w:val="Compact"/>
        <w:numPr>
          <w:numId w:val="1001"/>
          <w:ilvl w:val="0"/>
        </w:numPr>
      </w:pPr>
      <w:r>
        <w:t xml:space="preserve">Implementation of services, utilities and applications that are common to all platforms within the 6500</w:t>
      </w:r>
    </w:p>
    <w:p>
      <w:pPr>
        <w:pStyle w:val="Heading2"/>
      </w:pPr>
      <w:bookmarkStart w:id="23" w:name="qualifications-for-senior-software-designer"/>
      <w:r>
        <w:t xml:space="preserve">Qualifications for senior software designer</w:t>
      </w:r>
      <w:bookmarkEnd w:id="23"/>
    </w:p>
    <w:p>
      <w:pPr>
        <w:pStyle w:val="Compact"/>
        <w:numPr>
          <w:numId w:val="1002"/>
          <w:ilvl w:val="0"/>
        </w:numPr>
      </w:pPr>
      <w:r>
        <w:t xml:space="preserve">Assembly language with ARM and ARM TrustZone experience</w:t>
      </w:r>
    </w:p>
    <w:p>
      <w:pPr>
        <w:pStyle w:val="Compact"/>
        <w:numPr>
          <w:numId w:val="1002"/>
          <w:ilvl w:val="0"/>
        </w:numPr>
      </w:pPr>
      <w:r>
        <w:t xml:space="preserve">Leading edge knowledge in emerging technologies, proven track record of successfully designing web desktop application interfaces</w:t>
      </w:r>
    </w:p>
    <w:p>
      <w:pPr>
        <w:pStyle w:val="Compact"/>
        <w:numPr>
          <w:numId w:val="1002"/>
          <w:ilvl w:val="0"/>
        </w:numPr>
      </w:pPr>
      <w:r>
        <w:t xml:space="preserve">Nice to have Finance Business Knowledge, HTML5, AngularJS</w:t>
      </w:r>
    </w:p>
    <w:p>
      <w:pPr>
        <w:pStyle w:val="Compact"/>
        <w:numPr>
          <w:numId w:val="1002"/>
          <w:ilvl w:val="0"/>
        </w:numPr>
      </w:pPr>
      <w:r>
        <w:t xml:space="preserve">Graduate/Post Graduate from a reputed organization</w:t>
      </w:r>
    </w:p>
    <w:p>
      <w:pPr>
        <w:pStyle w:val="Compact"/>
        <w:numPr>
          <w:numId w:val="1002"/>
          <w:ilvl w:val="0"/>
        </w:numPr>
      </w:pPr>
      <w:r>
        <w:t xml:space="preserve">Exposure on services tier technology WCF, Remoting, REST Services with distributed applications in mind</w:t>
      </w:r>
    </w:p>
    <w:p>
      <w:pPr>
        <w:pStyle w:val="Compact"/>
        <w:numPr>
          <w:numId w:val="1002"/>
          <w:ilvl w:val="0"/>
        </w:numPr>
      </w:pPr>
      <w:r>
        <w:t xml:space="preserve">To upgrade TLM Cash &amp; Confirmations instances from control 1.2 to 1.3 using the vendors application tools and customize the user interface screens, system workflow and database structures to meet new version of TLM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2021-10-28T18:32:54Z</dcterms:created>
  <dcterms:modified xsi:type="dcterms:W3CDTF">2021-10-28T18:32:54Z</dcterms:modified>
</cp:coreProperties>
</file>