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https://www.velvetjobs.com/job-descriptions/senior-risk-manager</w:t>
        </w:r>
      </w:hyperlink>
    </w:p>
    <w:p>
      <w:pPr>
        <w:pStyle w:val="Heading1"/>
      </w:pPr>
      <w:bookmarkStart w:id="21" w:name="example-of-senior-risk-manager-job-description"/>
      <w:r>
        <w:t xml:space="preserve">Example of Senior Risk Manager Job Description</w:t>
      </w:r>
      <w:bookmarkEnd w:id="21"/>
    </w:p>
    <w:p>
      <w:pPr>
        <w:pStyle w:val="Compact"/>
      </w:pPr>
      <w:r>
        <w:t xml:space="preserve">Our company is looking for a senior risk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risk-manager"/>
      <w:r>
        <w:t xml:space="preserve">Responsibilities for senior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escalations including instances of non-compliance or high risk concerns to appropriate stakeholders and ensure the completion of remediation activities with business management</w:t>
      </w:r>
    </w:p>
    <w:p>
      <w:pPr>
        <w:pStyle w:val="Compact"/>
        <w:numPr>
          <w:numId w:val="1001"/>
          <w:ilvl w:val="0"/>
        </w:numPr>
      </w:pPr>
      <w:r>
        <w:t xml:space="preserve">Lead in the development of third-party risk monitoring plans and protocols to sustain transparency into all third-party residual risks from the point of initial contracting with a supplier to the point of supplier termination</w:t>
      </w:r>
    </w:p>
    <w:p>
      <w:pPr>
        <w:pStyle w:val="Compact"/>
        <w:numPr>
          <w:numId w:val="1001"/>
          <w:ilvl w:val="0"/>
        </w:numPr>
      </w:pPr>
      <w:r>
        <w:t xml:space="preserve">Manage issue escalation processes to ensure appropriate stakeholders and executives across the enterprise are involved based on defined risk thresholds</w:t>
      </w:r>
    </w:p>
    <w:p>
      <w:pPr>
        <w:pStyle w:val="Compact"/>
        <w:numPr>
          <w:numId w:val="1001"/>
          <w:ilvl w:val="0"/>
        </w:numPr>
      </w:pPr>
      <w:r>
        <w:t xml:space="preserve">Perform initial review of risk metrics aggregated by the TPRM Specialists and address inquiries regarding reporting / dashboards</w:t>
      </w:r>
    </w:p>
    <w:p>
      <w:pPr>
        <w:pStyle w:val="Compact"/>
        <w:numPr>
          <w:numId w:val="1001"/>
          <w:ilvl w:val="0"/>
        </w:numPr>
      </w:pPr>
      <w:r>
        <w:t xml:space="preserve">Perform sample QC and QA on TPRM activities completed throughout the lifecycle</w:t>
      </w:r>
    </w:p>
    <w:p>
      <w:pPr>
        <w:pStyle w:val="Compact"/>
        <w:numPr>
          <w:numId w:val="1001"/>
          <w:ilvl w:val="0"/>
        </w:numPr>
      </w:pPr>
      <w:r>
        <w:t xml:space="preserve">Oversight of third party data integrity and inventory management within the GRC Technology</w:t>
      </w:r>
    </w:p>
    <w:p>
      <w:pPr>
        <w:pStyle w:val="Compact"/>
        <w:numPr>
          <w:numId w:val="1001"/>
          <w:ilvl w:val="0"/>
        </w:numPr>
      </w:pPr>
      <w:r>
        <w:t xml:space="preserve">Ensures that contingency &amp; exit strategies and plans are in place in the event a relationship needs to be terminated</w:t>
      </w:r>
    </w:p>
    <w:p>
      <w:pPr>
        <w:pStyle w:val="Compact"/>
        <w:numPr>
          <w:numId w:val="1001"/>
          <w:ilvl w:val="0"/>
        </w:numPr>
      </w:pPr>
      <w:r>
        <w:t xml:space="preserve">Can work effectively both as a team member, independently and in a cross functional international business</w:t>
      </w:r>
    </w:p>
    <w:p>
      <w:pPr>
        <w:pStyle w:val="Compact"/>
        <w:numPr>
          <w:numId w:val="1001"/>
          <w:ilvl w:val="0"/>
        </w:numPr>
      </w:pPr>
      <w:r>
        <w:t xml:space="preserve">Able to establish and build effective working relationships with internal stakeholders</w:t>
      </w:r>
    </w:p>
    <w:p>
      <w:pPr>
        <w:pStyle w:val="Compact"/>
        <w:numPr>
          <w:numId w:val="1001"/>
          <w:ilvl w:val="0"/>
        </w:numPr>
      </w:pPr>
      <w:r>
        <w:t xml:space="preserve">Analyze and respond to project risk, issues and opportunities in order to maximize the results of positive events, and minimize the consequences of adverse events</w:t>
      </w:r>
    </w:p>
    <w:p>
      <w:pPr>
        <w:pStyle w:val="Heading2"/>
      </w:pPr>
      <w:bookmarkStart w:id="23" w:name="qualifications-for-senior-risk-manager"/>
      <w:r>
        <w:t xml:space="preserve">Qualifications for senior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responsible for data mining, analytics, research and capabilities development supporting regulated data</w:t>
      </w:r>
    </w:p>
    <w:p>
      <w:pPr>
        <w:pStyle w:val="Compact"/>
        <w:numPr>
          <w:numId w:val="1002"/>
          <w:ilvl w:val="0"/>
        </w:numPr>
      </w:pPr>
      <w:r>
        <w:t xml:space="preserve">Be execution-focused</w:t>
      </w:r>
    </w:p>
    <w:p>
      <w:pPr>
        <w:pStyle w:val="Compact"/>
        <w:numPr>
          <w:numId w:val="1002"/>
          <w:ilvl w:val="0"/>
        </w:numPr>
      </w:pPr>
      <w:r>
        <w:t xml:space="preserve">3+ years of credit, operational risk, risk management and/or information management experience required</w:t>
      </w:r>
    </w:p>
    <w:p>
      <w:pPr>
        <w:pStyle w:val="Compact"/>
        <w:numPr>
          <w:numId w:val="1002"/>
          <w:ilvl w:val="0"/>
        </w:numPr>
      </w:pPr>
      <w:r>
        <w:t xml:space="preserve">BA, BS or graduate degree required within a quantitative field is preferred</w:t>
      </w:r>
    </w:p>
    <w:p>
      <w:pPr>
        <w:pStyle w:val="Compact"/>
        <w:numPr>
          <w:numId w:val="1002"/>
          <w:ilvl w:val="0"/>
        </w:numPr>
      </w:pPr>
      <w:r>
        <w:t xml:space="preserve">Provide oversight and challenge of business input into central processes including the Material Risk assessment, ORSA and control environment</w:t>
      </w:r>
    </w:p>
    <w:p>
      <w:pPr>
        <w:pStyle w:val="Compact"/>
        <w:numPr>
          <w:numId w:val="1002"/>
          <w:ilvl w:val="0"/>
        </w:numPr>
      </w:pPr>
      <w:r>
        <w:t xml:space="preserve">University degree in commerce, finance, business, economics, or an accounting related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2021-10-28T18:29:46Z</dcterms:created>
  <dcterms:modified xsi:type="dcterms:W3CDTF">2021-10-28T18:29:46Z</dcterms:modified>
</cp:coreProperties>
</file>