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https://www.velvetjobs.com/job-descriptions/senior-program-director</w:t>
        </w:r>
      </w:hyperlink>
    </w:p>
    <w:p>
      <w:pPr>
        <w:pStyle w:val="Heading1"/>
      </w:pPr>
      <w:bookmarkStart w:id="21" w:name="example-of-senior-program-director-job-description"/>
      <w:r>
        <w:t xml:space="preserve">Example of Senior Program Director Job Description</w:t>
      </w:r>
      <w:bookmarkEnd w:id="21"/>
    </w:p>
    <w:p>
      <w:pPr>
        <w:pStyle w:val="Compact"/>
      </w:pPr>
      <w:r>
        <w:t xml:space="preserve">Our innovative and growing company is looking for a senior program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program-director"/>
      <w:r>
        <w:t xml:space="preserve">Responsibilities for senior program director</w:t>
      </w:r>
      <w:bookmarkEnd w:id="22"/>
    </w:p>
    <w:p>
      <w:pPr>
        <w:pStyle w:val="Compact"/>
        <w:numPr>
          <w:numId w:val="1001"/>
          <w:ilvl w:val="0"/>
        </w:numPr>
      </w:pPr>
      <w:r>
        <w:t xml:space="preserve">Work with the Assistant Commissioner to set strategic direction for the facility</w:t>
      </w:r>
    </w:p>
    <w:p>
      <w:pPr>
        <w:pStyle w:val="Compact"/>
        <w:numPr>
          <w:numId w:val="1001"/>
          <w:ilvl w:val="0"/>
        </w:numPr>
      </w:pPr>
      <w:r>
        <w:t xml:space="preserve">Oversee start-up and on-going growth of the facility</w:t>
      </w:r>
    </w:p>
    <w:p>
      <w:pPr>
        <w:pStyle w:val="Compact"/>
        <w:numPr>
          <w:numId w:val="1001"/>
          <w:ilvl w:val="0"/>
        </w:numPr>
      </w:pPr>
      <w:r>
        <w:t xml:space="preserve">Develop and implement criteria to select prior projects for active pursuit identify projects that warrant additional research/consideration</w:t>
      </w:r>
    </w:p>
    <w:p>
      <w:pPr>
        <w:pStyle w:val="Compact"/>
        <w:numPr>
          <w:numId w:val="1001"/>
          <w:ilvl w:val="0"/>
        </w:numPr>
      </w:pPr>
      <w:r>
        <w:t xml:space="preserve">Identify and prioritize areas in need of innovative solutions, use research and community-development strategies to drive innovative solutions in line with the vision of the Bureau and Division</w:t>
      </w:r>
    </w:p>
    <w:p>
      <w:pPr>
        <w:pStyle w:val="Compact"/>
        <w:numPr>
          <w:numId w:val="1001"/>
          <w:ilvl w:val="0"/>
        </w:numPr>
      </w:pPr>
      <w:r>
        <w:t xml:space="preserve">Develop and maintain relationship with academic institutions to facilitate on-going partnerships lead team of research, implementation and evaluation specialists</w:t>
      </w:r>
    </w:p>
    <w:p>
      <w:pPr>
        <w:pStyle w:val="Compact"/>
        <w:numPr>
          <w:numId w:val="1001"/>
          <w:ilvl w:val="0"/>
        </w:numPr>
      </w:pPr>
      <w:r>
        <w:t xml:space="preserve">Guide rigorous research and evaluation including the use of advanced statistical, participatory research, and rapid-cycle evaluation methods</w:t>
      </w:r>
    </w:p>
    <w:p>
      <w:pPr>
        <w:pStyle w:val="Compact"/>
        <w:numPr>
          <w:numId w:val="1001"/>
          <w:ilvl w:val="0"/>
        </w:numPr>
      </w:pPr>
      <w:r>
        <w:t xml:space="preserve">Plan and carry out fundraising activities, with support from the facility's other Directors to expand project portfolio and establish funding streams)</w:t>
      </w:r>
    </w:p>
    <w:p>
      <w:pPr>
        <w:pStyle w:val="Compact"/>
        <w:numPr>
          <w:numId w:val="1001"/>
          <w:ilvl w:val="0"/>
        </w:numPr>
      </w:pPr>
      <w:r>
        <w:t xml:space="preserve">Act as a liaison with the Fund for Public Health and other fundraising partners</w:t>
      </w:r>
    </w:p>
    <w:p>
      <w:pPr>
        <w:pStyle w:val="Compact"/>
        <w:numPr>
          <w:numId w:val="1001"/>
          <w:ilvl w:val="0"/>
        </w:numPr>
      </w:pPr>
      <w:r>
        <w:t xml:space="preserve">Stay abreast of new developments in mental health and implementation and improvement science</w:t>
      </w:r>
    </w:p>
    <w:p>
      <w:pPr>
        <w:pStyle w:val="Compact"/>
        <w:numPr>
          <w:numId w:val="1001"/>
          <w:ilvl w:val="0"/>
        </w:numPr>
      </w:pPr>
      <w:r>
        <w:t xml:space="preserve">Lead annual business planning rhythm for a $75m + operating budget, in coordination with sales, marketing, operations, and domain delivery teams</w:t>
      </w:r>
    </w:p>
    <w:p>
      <w:pPr>
        <w:pStyle w:val="Heading2"/>
      </w:pPr>
      <w:bookmarkStart w:id="23" w:name="qualifications-for-senior-program-director"/>
      <w:r>
        <w:t xml:space="preserve">Qualifications for senior program director</w:t>
      </w:r>
      <w:bookmarkEnd w:id="23"/>
    </w:p>
    <w:p>
      <w:pPr>
        <w:pStyle w:val="Compact"/>
        <w:numPr>
          <w:numId w:val="1002"/>
          <w:ilvl w:val="0"/>
        </w:numPr>
      </w:pPr>
      <w:r>
        <w:t xml:space="preserve">A Program Director is willing to help and coach his team, to interact with them and to support them for the professional growth</w:t>
      </w:r>
    </w:p>
    <w:p>
      <w:pPr>
        <w:pStyle w:val="Compact"/>
        <w:numPr>
          <w:numId w:val="1002"/>
          <w:ilvl w:val="0"/>
        </w:numPr>
      </w:pPr>
      <w:r>
        <w:t xml:space="preserve">A Program Director should be ready to work and potentially to be re-located in any Country, not only within the Region he will be assigned to</w:t>
      </w:r>
    </w:p>
    <w:p>
      <w:pPr>
        <w:pStyle w:val="Compact"/>
        <w:numPr>
          <w:numId w:val="1002"/>
          <w:ilvl w:val="0"/>
        </w:numPr>
      </w:pPr>
      <w:r>
        <w:t xml:space="preserve">Ten (10) or more years of experience in the technical program management and systems engineering</w:t>
      </w:r>
    </w:p>
    <w:p>
      <w:pPr>
        <w:pStyle w:val="Compact"/>
        <w:numPr>
          <w:numId w:val="1002"/>
          <w:ilvl w:val="0"/>
        </w:numPr>
      </w:pPr>
      <w:r>
        <w:t xml:space="preserve">Leadership ability to establish and maintain a high-performance, fast-paced development culture with best-in-class practices and standards</w:t>
      </w:r>
    </w:p>
    <w:p>
      <w:pPr>
        <w:pStyle w:val="Compact"/>
        <w:numPr>
          <w:numId w:val="1002"/>
          <w:ilvl w:val="0"/>
        </w:numPr>
      </w:pPr>
      <w:r>
        <w:t xml:space="preserve">Ability to effectively manage people and lead technical teams</w:t>
      </w:r>
    </w:p>
    <w:p>
      <w:pPr>
        <w:pStyle w:val="Compact"/>
        <w:numPr>
          <w:numId w:val="1002"/>
          <w:ilvl w:val="0"/>
        </w:numPr>
      </w:pPr>
      <w:r>
        <w:t xml:space="preserve">Engineering background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gram-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gram-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2021-10-28T13:13:51Z</dcterms:created>
  <dcterms:modified xsi:type="dcterms:W3CDTF">2021-10-28T13:13:51Z</dcterms:modified>
</cp:coreProperties>
</file>