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https://www.velvetjobs.com/job-descriptions/senior-operational-risk-manager</w:t>
        </w:r>
      </w:hyperlink>
    </w:p>
    <w:p>
      <w:pPr>
        <w:pStyle w:val="Heading1"/>
      </w:pPr>
      <w:bookmarkStart w:id="21" w:name="example-of-senior-operational-risk-manager-job-description"/>
      <w:r>
        <w:t xml:space="preserve">Example of Senior Operational Risk Manager Job Description</w:t>
      </w:r>
      <w:bookmarkEnd w:id="21"/>
    </w:p>
    <w:p>
      <w:pPr>
        <w:pStyle w:val="Compact"/>
      </w:pPr>
      <w:r>
        <w:t xml:space="preserve">Our company is growing rapidly and is hiring for a senior operational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operational-risk-manager"/>
      <w:r>
        <w:t xml:space="preserve">Responsibilities for senior operational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initiative to identify relevant and measurable key risk indicators (KRIs), key control indicators (KCIs), and/or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Define tolerance levels for escalating and reporting to executive and board level risk committees</w:t>
      </w:r>
    </w:p>
    <w:p>
      <w:pPr>
        <w:pStyle w:val="Compact"/>
        <w:numPr>
          <w:numId w:val="1001"/>
          <w:ilvl w:val="0"/>
        </w:numPr>
      </w:pPr>
      <w:r>
        <w:t xml:space="preserve">Development/monitoring of risks, controls, testing, remediation and reporting of significant risk and control issues</w:t>
      </w:r>
    </w:p>
    <w:p>
      <w:pPr>
        <w:pStyle w:val="Compact"/>
        <w:numPr>
          <w:numId w:val="1001"/>
          <w:ilvl w:val="0"/>
        </w:numPr>
      </w:pPr>
      <w:r>
        <w:t xml:space="preserve">Drive employee development and engagement through effective leadership and coaching</w:t>
      </w:r>
    </w:p>
    <w:p>
      <w:pPr>
        <w:pStyle w:val="Compact"/>
        <w:numPr>
          <w:numId w:val="1001"/>
          <w:ilvl w:val="0"/>
        </w:numPr>
      </w:pPr>
      <w:r>
        <w:t xml:space="preserve">For assigned jurisdictions, legal entities and businesses, under fully delegated authority, responsible to challenge and escalate business decisions that would place the business outside the risk appetite</w:t>
      </w:r>
    </w:p>
    <w:p>
      <w:pPr>
        <w:pStyle w:val="Compact"/>
        <w:numPr>
          <w:numId w:val="1001"/>
          <w:ilvl w:val="0"/>
        </w:numPr>
      </w:pPr>
      <w:r>
        <w:t xml:space="preserve">To support the management and delivery of the risk and control identification and assessment program that is conducted in IB units</w:t>
      </w:r>
    </w:p>
    <w:p>
      <w:pPr>
        <w:pStyle w:val="Compact"/>
        <w:numPr>
          <w:numId w:val="1001"/>
          <w:ilvl w:val="0"/>
        </w:numPr>
      </w:pPr>
      <w:r>
        <w:t xml:space="preserve">Review and challenge risk information provided along with the associated mitigation actions</w:t>
      </w:r>
    </w:p>
    <w:p>
      <w:pPr>
        <w:pStyle w:val="Compact"/>
        <w:numPr>
          <w:numId w:val="1001"/>
          <w:ilvl w:val="0"/>
        </w:numPr>
      </w:pPr>
      <w:r>
        <w:t xml:space="preserve">Ensure key operational risk exposures are reported and escalated to management, divisional risk management and that mitigating actions are identified and taken as appropriate</w:t>
      </w:r>
    </w:p>
    <w:p>
      <w:pPr>
        <w:pStyle w:val="Compact"/>
        <w:numPr>
          <w:numId w:val="1001"/>
          <w:ilvl w:val="0"/>
        </w:numPr>
      </w:pPr>
      <w:r>
        <w:t xml:space="preserve">Assist the Operational Risk Head in sharing of key information, including risk exposures, loss data and risk management/control best practices across the Division (including with other divisional risk/compliance/control officers) and liase with other Divisions to incorporate any learnings</w:t>
      </w:r>
    </w:p>
    <w:p>
      <w:pPr>
        <w:pStyle w:val="Compact"/>
        <w:numPr>
          <w:numId w:val="1001"/>
          <w:ilvl w:val="0"/>
        </w:numPr>
      </w:pPr>
      <w:r>
        <w:t xml:space="preserve">Scoping and managing the completion of independent Quality Control Reviews across high risk areas on effectiveness of key controls and compliance with the Financial Control Standard (FCS)</w:t>
      </w:r>
    </w:p>
    <w:p>
      <w:pPr>
        <w:pStyle w:val="Heading2"/>
      </w:pPr>
      <w:bookmarkStart w:id="23" w:name="qualifications-for-senior-operational-risk-manager"/>
      <w:r>
        <w:t xml:space="preserve">Qualifications for senior operational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More than 8 years of experience in risk management / compliance / audit</w:t>
      </w:r>
    </w:p>
    <w:p>
      <w:pPr>
        <w:pStyle w:val="Compact"/>
        <w:numPr>
          <w:numId w:val="1002"/>
          <w:ilvl w:val="0"/>
        </w:numPr>
      </w:pPr>
      <w:r>
        <w:t xml:space="preserve">Significant relationship management experience - with internal/external stakeholders at the most senior levels</w:t>
      </w:r>
    </w:p>
    <w:p>
      <w:pPr>
        <w:pStyle w:val="Compact"/>
        <w:numPr>
          <w:numId w:val="1002"/>
          <w:ilvl w:val="0"/>
        </w:numPr>
      </w:pPr>
      <w:r>
        <w:t xml:space="preserve">Ability to explain IT risk, vendor risk, outsourcing risk, people risk, fraud risk, and anti-money laundering risk to business leaders</w:t>
      </w:r>
    </w:p>
    <w:p>
      <w:pPr>
        <w:pStyle w:val="Compact"/>
        <w:numPr>
          <w:numId w:val="1002"/>
          <w:ilvl w:val="0"/>
        </w:numPr>
      </w:pPr>
      <w:r>
        <w:t xml:space="preserve">Minimum of ten years proven and progressive information technology audit experience or minimum of fifteen years proven and progressive technology operations/system development experience or equivalent, including a minimum of five years proven managerial experience or equivalent</w:t>
      </w:r>
    </w:p>
    <w:p>
      <w:pPr>
        <w:pStyle w:val="Compact"/>
        <w:numPr>
          <w:numId w:val="1002"/>
          <w:ilvl w:val="0"/>
        </w:numPr>
      </w:pPr>
      <w:r>
        <w:t xml:space="preserve">Minimum of a bachelors degree in business, information systems, accounting, finance,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High level of technical proficiency in knowledge in IT platforms, networks, databases and applications, good security awareness &amp; knowledge, IT trends, emerging technologies and E-business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perational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perational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2021-10-28T12:52:56Z</dcterms:created>
  <dcterms:modified xsi:type="dcterms:W3CDTF">2021-10-28T12:52:56Z</dcterms:modified>
</cp:coreProperties>
</file>