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https://www.velvetjobs.com/job-descriptions/senior-marketing-executive</w:t>
        </w:r>
      </w:hyperlink>
    </w:p>
    <w:p>
      <w:pPr>
        <w:pStyle w:val="Heading1"/>
      </w:pPr>
      <w:bookmarkStart w:id="21" w:name="example-of-senior-marketing-executive-job-description"/>
      <w:r>
        <w:t xml:space="preserve">Example of Senior Marketing Executive Job Description</w:t>
      </w:r>
      <w:bookmarkEnd w:id="21"/>
    </w:p>
    <w:p>
      <w:pPr>
        <w:pStyle w:val="Compact"/>
      </w:pPr>
      <w:r>
        <w:t xml:space="preserve">Our innovative and growing company is looking to fill the role of senior marketing executive. To join our growing team, please review the list of responsibilities and qualifications.</w:t>
      </w:r>
    </w:p>
    <w:p>
      <w:pPr>
        <w:pStyle w:val="Heading2"/>
      </w:pPr>
      <w:bookmarkStart w:id="22" w:name="responsibilities-for-senior-marketing-executive"/>
      <w:r>
        <w:t xml:space="preserve">Responsibilities for senior marketing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Integrate and synergise contents in all e-mediums that Timberland embarks on</w:t>
      </w:r>
    </w:p>
    <w:p>
      <w:pPr>
        <w:pStyle w:val="Compact"/>
        <w:numPr>
          <w:numId w:val="1001"/>
          <w:ilvl w:val="0"/>
        </w:numPr>
      </w:pPr>
      <w:r>
        <w:t xml:space="preserve">Coaching and supporting the APAC markets in the rollout and running of online marketing initiatives, particularly in eMB Wholesale, Retail and mobile platforms</w:t>
      </w:r>
    </w:p>
    <w:p>
      <w:pPr>
        <w:pStyle w:val="Compact"/>
        <w:numPr>
          <w:numId w:val="1001"/>
          <w:ilvl w:val="0"/>
        </w:numPr>
      </w:pPr>
      <w:r>
        <w:t xml:space="preserve">Providing consultancy in product-use, best practices, improved website management process, content support, and project management</w:t>
      </w:r>
    </w:p>
    <w:p>
      <w:pPr>
        <w:pStyle w:val="Compact"/>
        <w:numPr>
          <w:numId w:val="1001"/>
          <w:ilvl w:val="0"/>
        </w:numPr>
      </w:pPr>
      <w:r>
        <w:t xml:space="preserve">Managing and improving the rollout processes and support processes between markets, the Asia Web Office and counterpart headquarter departments</w:t>
      </w:r>
    </w:p>
    <w:p>
      <w:pPr>
        <w:pStyle w:val="Compact"/>
        <w:numPr>
          <w:numId w:val="1001"/>
          <w:ilvl w:val="0"/>
        </w:numPr>
      </w:pPr>
      <w:r>
        <w:t xml:space="preserve">Supporting the business objectives as spelled out in the target agreement with MS/MDX in providing 1st level support for eMB to the APAC markets</w:t>
      </w:r>
    </w:p>
    <w:p>
      <w:pPr>
        <w:pStyle w:val="Compact"/>
        <w:numPr>
          <w:numId w:val="1001"/>
          <w:ilvl w:val="0"/>
        </w:numPr>
      </w:pPr>
      <w:r>
        <w:t xml:space="preserve">Identifying and assessing market readiness for wholesale websites</w:t>
      </w:r>
    </w:p>
    <w:p>
      <w:pPr>
        <w:pStyle w:val="Compact"/>
        <w:numPr>
          <w:numId w:val="1001"/>
          <w:ilvl w:val="0"/>
        </w:numPr>
      </w:pPr>
      <w:r>
        <w:t xml:space="preserve">Operating services, systems and tools to support the online marketing objectives of DSEA and the respective companies (MPCs) and general distributors</w:t>
      </w:r>
    </w:p>
    <w:p>
      <w:pPr>
        <w:pStyle w:val="Compact"/>
        <w:numPr>
          <w:numId w:val="1001"/>
          <w:ilvl w:val="0"/>
        </w:numPr>
      </w:pPr>
      <w:r>
        <w:t xml:space="preserve">Providing project management on implementation projects</w:t>
      </w:r>
    </w:p>
    <w:p>
      <w:pPr>
        <w:pStyle w:val="Compact"/>
        <w:numPr>
          <w:numId w:val="1001"/>
          <w:ilvl w:val="0"/>
        </w:numPr>
      </w:pPr>
      <w:r>
        <w:t xml:space="preserve">Measuring and reporting on the effectiveness of ongoing processes, applications, platforms</w:t>
      </w:r>
    </w:p>
    <w:p>
      <w:pPr>
        <w:pStyle w:val="Compact"/>
        <w:numPr>
          <w:numId w:val="1001"/>
          <w:ilvl w:val="0"/>
        </w:numPr>
      </w:pPr>
      <w:r>
        <w:t xml:space="preserve">Facilitating the exchange of expertise and know how concerning our leading practices and tools between the HQ and market stakeholders</w:t>
      </w:r>
    </w:p>
    <w:p>
      <w:pPr>
        <w:pStyle w:val="Heading2"/>
      </w:pPr>
      <w:bookmarkStart w:id="23" w:name="qualifications-for-senior-marketing-executive"/>
      <w:r>
        <w:t xml:space="preserve">Qualifications for senior marketing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visual identity throughout the company</w:t>
      </w:r>
    </w:p>
    <w:p>
      <w:pPr>
        <w:pStyle w:val="Compact"/>
        <w:numPr>
          <w:numId w:val="1002"/>
          <w:ilvl w:val="0"/>
        </w:numPr>
      </w:pPr>
      <w:r>
        <w:t xml:space="preserve">Develop and maintain effective relationships with key stakeholders including national and local media</w:t>
      </w:r>
    </w:p>
    <w:p>
      <w:pPr>
        <w:pStyle w:val="Compact"/>
        <w:numPr>
          <w:numId w:val="1002"/>
          <w:ilvl w:val="0"/>
        </w:numPr>
      </w:pPr>
      <w:r>
        <w:t xml:space="preserve">Provide guidance for Retail management on marketing opportunities</w:t>
      </w:r>
    </w:p>
    <w:p>
      <w:pPr>
        <w:pStyle w:val="Compact"/>
        <w:numPr>
          <w:numId w:val="1002"/>
          <w:ilvl w:val="0"/>
        </w:numPr>
      </w:pPr>
      <w:r>
        <w:t xml:space="preserve">Promote Kilkenny product offering for tourism trade and consumer</w:t>
      </w:r>
    </w:p>
    <w:p>
      <w:pPr>
        <w:pStyle w:val="Compact"/>
        <w:numPr>
          <w:numId w:val="1002"/>
          <w:ilvl w:val="0"/>
        </w:numPr>
      </w:pPr>
      <w:r>
        <w:t xml:space="preserve">A good listener, able to take on board and develop new ideas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be results oriented, have background executing influencer-focused programs, and experience with regular face-to-face client interaction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2021-10-28T13:35:40Z</dcterms:created>
  <dcterms:modified xsi:type="dcterms:W3CDTF">2021-10-28T13:35:40Z</dcterms:modified>
</cp:coreProperties>
</file>