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https://www.velvetjobs.com/job-descriptions/senior-manager-tax</w:t>
        </w:r>
      </w:hyperlink>
    </w:p>
    <w:p>
      <w:pPr>
        <w:pStyle w:val="Heading1"/>
      </w:pPr>
      <w:bookmarkStart w:id="21" w:name="example-of-senior-manager-tax-job-description"/>
      <w:r>
        <w:t xml:space="preserve">Example of Senior Manager, Tax Job Description</w:t>
      </w:r>
      <w:bookmarkEnd w:id="21"/>
    </w:p>
    <w:p>
      <w:pPr>
        <w:pStyle w:val="Compact"/>
      </w:pPr>
      <w:r>
        <w:t xml:space="preserve">Our company is growing rapidly and is looking to fill the role of senior manager, tax.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tax"/>
      <w:r>
        <w:t xml:space="preserve">Responsibilities for senior manager, tax</w:t>
      </w:r>
      <w:bookmarkEnd w:id="22"/>
    </w:p>
    <w:p>
      <w:pPr>
        <w:pStyle w:val="Compact"/>
        <w:numPr>
          <w:numId w:val="1001"/>
          <w:ilvl w:val="0"/>
        </w:numPr>
      </w:pPr>
      <w:r>
        <w:t xml:space="preserve">Research relevant tax laws, regulations and rulings to determine proper tax treatment of partnership Federal and state issues</w:t>
      </w:r>
    </w:p>
    <w:p>
      <w:pPr>
        <w:pStyle w:val="Compact"/>
        <w:numPr>
          <w:numId w:val="1001"/>
          <w:ilvl w:val="0"/>
        </w:numPr>
      </w:pPr>
      <w:r>
        <w:t xml:space="preserve">Planning and participating in tax projects and compliance on various clients ranging from middle market to multinational client engagements</w:t>
      </w:r>
    </w:p>
    <w:p>
      <w:pPr>
        <w:pStyle w:val="Compact"/>
        <w:numPr>
          <w:numId w:val="1001"/>
          <w:ilvl w:val="0"/>
        </w:numPr>
      </w:pPr>
      <w:r>
        <w:t xml:space="preserve">Federal, State and Local Tax Review for Partnerships, Individuals and Trusts and Estates</w:t>
      </w:r>
    </w:p>
    <w:p>
      <w:pPr>
        <w:pStyle w:val="Compact"/>
        <w:numPr>
          <w:numId w:val="1001"/>
          <w:ilvl w:val="0"/>
        </w:numPr>
      </w:pPr>
      <w:r>
        <w:t xml:space="preserve">Network to develop a list of contacts and begin cultivating relationships</w:t>
      </w:r>
    </w:p>
    <w:p>
      <w:pPr>
        <w:pStyle w:val="Compact"/>
        <w:numPr>
          <w:numId w:val="1001"/>
          <w:ilvl w:val="0"/>
        </w:numPr>
      </w:pPr>
      <w:r>
        <w:t xml:space="preserve">Manage tax accounting and reporting activities</w:t>
      </w:r>
    </w:p>
    <w:p>
      <w:pPr>
        <w:pStyle w:val="Compact"/>
        <w:numPr>
          <w:numId w:val="1001"/>
          <w:ilvl w:val="0"/>
        </w:numPr>
      </w:pPr>
      <w:r>
        <w:t xml:space="preserve">Advise on tax matters related to operations tax impact of business changes</w:t>
      </w:r>
    </w:p>
    <w:p>
      <w:pPr>
        <w:pStyle w:val="Compact"/>
        <w:numPr>
          <w:numId w:val="1001"/>
          <w:ilvl w:val="0"/>
        </w:numPr>
      </w:pPr>
      <w:r>
        <w:t xml:space="preserve">Coordinate and prepare the quarterly (including FIN18) and annual consolidated Company’s income tax provision</w:t>
      </w:r>
    </w:p>
    <w:p>
      <w:pPr>
        <w:pStyle w:val="Compact"/>
        <w:numPr>
          <w:numId w:val="1001"/>
          <w:ilvl w:val="0"/>
        </w:numPr>
      </w:pPr>
      <w:r>
        <w:t xml:space="preserve">Prepare and coordinate the Consolidated ETR (Effective Tax Rate) forecasting for the Company’s interim periods as requested by Senior Management</w:t>
      </w:r>
    </w:p>
    <w:p>
      <w:pPr>
        <w:pStyle w:val="Compact"/>
        <w:numPr>
          <w:numId w:val="1001"/>
          <w:ilvl w:val="0"/>
        </w:numPr>
      </w:pPr>
      <w:r>
        <w:t xml:space="preserve">Prepare and provide the consolidation journal entries related to the income tax provision and income tax accounts</w:t>
      </w:r>
    </w:p>
    <w:p>
      <w:pPr>
        <w:pStyle w:val="Compact"/>
        <w:numPr>
          <w:numId w:val="1001"/>
          <w:ilvl w:val="0"/>
        </w:numPr>
      </w:pPr>
      <w:r>
        <w:t xml:space="preserve">Preparation of the interim and annual tax consolidation and tax footnote data included within the financial statements</w:t>
      </w:r>
    </w:p>
    <w:p>
      <w:pPr>
        <w:pStyle w:val="Heading2"/>
      </w:pPr>
      <w:bookmarkStart w:id="23" w:name="qualifications-for-senior-manager-tax"/>
      <w:r>
        <w:t xml:space="preserve">Qualifications for senior manager, tax</w:t>
      </w:r>
      <w:bookmarkEnd w:id="23"/>
    </w:p>
    <w:p>
      <w:pPr>
        <w:pStyle w:val="Compact"/>
        <w:numPr>
          <w:numId w:val="1002"/>
          <w:ilvl w:val="0"/>
        </w:numPr>
      </w:pPr>
      <w:r>
        <w:t xml:space="preserve">Enthusiasm and a track record for driving efficiency and process efficiency through standardization, automation and innovation</w:t>
      </w:r>
    </w:p>
    <w:p>
      <w:pPr>
        <w:pStyle w:val="Compact"/>
        <w:numPr>
          <w:numId w:val="1002"/>
          <w:ilvl w:val="0"/>
        </w:numPr>
      </w:pPr>
      <w:r>
        <w:t xml:space="preserve">Strong team management experience and a track record of training, motivating and retaining a team of staff</w:t>
      </w:r>
    </w:p>
    <w:p>
      <w:pPr>
        <w:pStyle w:val="Compact"/>
        <w:numPr>
          <w:numId w:val="1002"/>
          <w:ilvl w:val="0"/>
        </w:numPr>
      </w:pPr>
      <w:r>
        <w:t xml:space="preserve">Excellent communication skills and the ability to promote behavioral change across a broad range of stakeholders that exist globally</w:t>
      </w:r>
    </w:p>
    <w:p>
      <w:pPr>
        <w:pStyle w:val="Compact"/>
        <w:numPr>
          <w:numId w:val="1002"/>
          <w:ilvl w:val="0"/>
        </w:numPr>
      </w:pPr>
      <w:r>
        <w:t xml:space="preserve">Keen interest in automation of our processes</w:t>
      </w:r>
    </w:p>
    <w:p>
      <w:pPr>
        <w:pStyle w:val="Compact"/>
        <w:numPr>
          <w:numId w:val="1002"/>
          <w:ilvl w:val="0"/>
        </w:numPr>
      </w:pPr>
      <w:r>
        <w:t xml:space="preserve">A confident demeanor and the ability to build relations with firm personnel clients</w:t>
      </w:r>
    </w:p>
    <w:p>
      <w:pPr>
        <w:pStyle w:val="Compact"/>
        <w:numPr>
          <w:numId w:val="1002"/>
          <w:ilvl w:val="0"/>
        </w:numPr>
      </w:pPr>
      <w:r>
        <w:t xml:space="preserve">While the office is on the boarder Elgin and Hoffman Estates, many of our clients are within the Schaumburg commercial district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