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https://www.velvetjobs.com/job-descriptions/senior-manager-network</w:t>
        </w:r>
      </w:hyperlink>
    </w:p>
    <w:p>
      <w:pPr>
        <w:pStyle w:val="Heading1"/>
      </w:pPr>
      <w:bookmarkStart w:id="21" w:name="example-of-senior-manager-network-job-description"/>
      <w:r>
        <w:t xml:space="preserve">Example of Senior Manager, Network Job Description</w:t>
      </w:r>
      <w:bookmarkEnd w:id="21"/>
    </w:p>
    <w:p>
      <w:pPr>
        <w:pStyle w:val="Compact"/>
      </w:pPr>
      <w:r>
        <w:t xml:space="preserve">Our innovative and growing company is looking for a senior manager, network.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manager-network"/>
      <w:r>
        <w:t xml:space="preserve">Responsibilities for senior manager, network</w:t>
      </w:r>
      <w:bookmarkEnd w:id="22"/>
    </w:p>
    <w:p>
      <w:pPr>
        <w:pStyle w:val="Compact"/>
        <w:numPr>
          <w:numId w:val="1001"/>
          <w:ilvl w:val="0"/>
        </w:numPr>
      </w:pPr>
      <w:r>
        <w:t xml:space="preserve">Solve complex problems including claims issues and configuration and provider set up</w:t>
      </w:r>
    </w:p>
    <w:p>
      <w:pPr>
        <w:pStyle w:val="Compact"/>
        <w:numPr>
          <w:numId w:val="1001"/>
          <w:ilvl w:val="0"/>
        </w:numPr>
      </w:pPr>
      <w:r>
        <w:t xml:space="preserve">Engage hospitals to participate in education opportunities</w:t>
      </w:r>
    </w:p>
    <w:p>
      <w:pPr>
        <w:pStyle w:val="Compact"/>
        <w:numPr>
          <w:numId w:val="1001"/>
          <w:ilvl w:val="0"/>
        </w:numPr>
      </w:pPr>
      <w:r>
        <w:t xml:space="preserve">Drive EU-level optimization efforts to expand the breadth of selection made available to customers in the EU5 (FR / DE / GB / IT / ES) and increase marketplace sellers’ ability to provide customers with a consistent delivery experience</w:t>
      </w:r>
    </w:p>
    <w:p>
      <w:pPr>
        <w:pStyle w:val="Compact"/>
        <w:numPr>
          <w:numId w:val="1001"/>
          <w:ilvl w:val="0"/>
        </w:numPr>
      </w:pPr>
      <w:r>
        <w:t xml:space="preserve">Develop and scale up new businesses and services from idea generation to full deployment driving significant growth across the EU</w:t>
      </w:r>
    </w:p>
    <w:p>
      <w:pPr>
        <w:pStyle w:val="Compact"/>
        <w:numPr>
          <w:numId w:val="1001"/>
          <w:ilvl w:val="0"/>
        </w:numPr>
      </w:pPr>
      <w:r>
        <w:t xml:space="preserve">Contribute to support market-led initiatives to address specific business issues helping senior leadership to balance local perspective with pan-EU point of view</w:t>
      </w:r>
    </w:p>
    <w:p>
      <w:pPr>
        <w:pStyle w:val="Compact"/>
        <w:numPr>
          <w:numId w:val="1001"/>
          <w:ilvl w:val="0"/>
        </w:numPr>
      </w:pPr>
      <w:r>
        <w:t xml:space="preserve">Contribute to redesign pan-EU processes to increase standardization and best practice sharing across EU5</w:t>
      </w:r>
    </w:p>
    <w:p>
      <w:pPr>
        <w:pStyle w:val="Compact"/>
        <w:numPr>
          <w:numId w:val="1001"/>
          <w:ilvl w:val="0"/>
        </w:numPr>
      </w:pPr>
      <w:r>
        <w:t xml:space="preserve">Manage, monitor and evaluate services provided by 20+ vendors and suppliers, recommends changes</w:t>
      </w:r>
    </w:p>
    <w:p>
      <w:pPr>
        <w:pStyle w:val="Compact"/>
        <w:numPr>
          <w:numId w:val="1001"/>
          <w:ilvl w:val="0"/>
        </w:numPr>
      </w:pPr>
      <w:r>
        <w:t xml:space="preserve">Deep experience within of the Video, Media, Telecommunications industries</w:t>
      </w:r>
    </w:p>
    <w:p>
      <w:pPr>
        <w:pStyle w:val="Compact"/>
        <w:numPr>
          <w:numId w:val="1001"/>
          <w:ilvl w:val="0"/>
        </w:numPr>
      </w:pPr>
      <w:r>
        <w:t xml:space="preserve">Comfort conveying both high-level and detailed information, adjusting the way ideas are presented to</w:t>
      </w:r>
    </w:p>
    <w:p>
      <w:pPr>
        <w:pStyle w:val="Compact"/>
        <w:numPr>
          <w:numId w:val="1001"/>
          <w:ilvl w:val="0"/>
        </w:numPr>
      </w:pPr>
      <w:r>
        <w:t xml:space="preserve">Better address varying social styles and audiences</w:t>
      </w:r>
    </w:p>
    <w:p>
      <w:pPr>
        <w:pStyle w:val="Heading2"/>
      </w:pPr>
      <w:bookmarkStart w:id="23" w:name="qualifications-for-senior-manager-network"/>
      <w:r>
        <w:t xml:space="preserve">Qualifications for senior manager, network</w:t>
      </w:r>
      <w:bookmarkEnd w:id="23"/>
    </w:p>
    <w:p>
      <w:pPr>
        <w:pStyle w:val="Compact"/>
        <w:numPr>
          <w:numId w:val="1002"/>
          <w:ilvl w:val="0"/>
        </w:numPr>
      </w:pPr>
      <w:r>
        <w:t xml:space="preserve">Directs/manages a large group (e.g., up to 50) of IT professionals (e.g., analysts, specialists and network administrators)</w:t>
      </w:r>
    </w:p>
    <w:p>
      <w:pPr>
        <w:pStyle w:val="Compact"/>
        <w:numPr>
          <w:numId w:val="1002"/>
          <w:ilvl w:val="0"/>
        </w:numPr>
      </w:pPr>
      <w:r>
        <w:t xml:space="preserve">In partnership with LOB aligned delivery teams, ensure a close relationship is maintained with clients, in order to keep informed of their business needs and direction</w:t>
      </w:r>
    </w:p>
    <w:p>
      <w:pPr>
        <w:pStyle w:val="Compact"/>
        <w:numPr>
          <w:numId w:val="1002"/>
          <w:ilvl w:val="0"/>
        </w:numPr>
      </w:pPr>
      <w:r>
        <w:t xml:space="preserve">Promote Lean practices across the team and continuously evolve measurement capabilities</w:t>
      </w:r>
    </w:p>
    <w:p>
      <w:pPr>
        <w:pStyle w:val="Compact"/>
        <w:numPr>
          <w:numId w:val="1002"/>
          <w:ilvl w:val="0"/>
        </w:numPr>
      </w:pPr>
      <w:r>
        <w:t xml:space="preserve">Measure the level of service to customers/clients, analyze trends, and determine appropriate actions where applicable</w:t>
      </w:r>
    </w:p>
    <w:p>
      <w:pPr>
        <w:pStyle w:val="Compact"/>
        <w:numPr>
          <w:numId w:val="1002"/>
          <w:ilvl w:val="0"/>
        </w:numPr>
      </w:pPr>
      <w:r>
        <w:t xml:space="preserve">Understands strategic direction (including financials) and champions alliances to benefit the Bank and/or department</w:t>
      </w:r>
    </w:p>
    <w:p>
      <w:pPr>
        <w:pStyle w:val="Compact"/>
        <w:numPr>
          <w:numId w:val="1002"/>
          <w:ilvl w:val="0"/>
        </w:numPr>
      </w:pPr>
      <w:r>
        <w:t xml:space="preserve">Sound understanding of industry compliancy standards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manager-networ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manager-networ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2021-10-28T13:01:08Z</dcterms:created>
  <dcterms:modified xsi:type="dcterms:W3CDTF">2021-10-28T13:01:08Z</dcterms:modified>
</cp:coreProperties>
</file>