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https://www.velvetjobs.com/job-descriptions/senior-manager-international-tax</w:t>
        </w:r>
      </w:hyperlink>
    </w:p>
    <w:p>
      <w:pPr>
        <w:pStyle w:val="Heading1"/>
      </w:pPr>
      <w:bookmarkStart w:id="21" w:name="example-of-senior-manager-international-tax-job-description"/>
      <w:r>
        <w:t xml:space="preserve">Example of Senior Manager, International Tax Job Description</w:t>
      </w:r>
      <w:bookmarkEnd w:id="21"/>
    </w:p>
    <w:p>
      <w:pPr>
        <w:pStyle w:val="Compact"/>
      </w:pPr>
      <w:r>
        <w:t xml:space="preserve">Our company is growing rapidly and is looking to fill the role of senior manager, international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international-tax"/>
      <w:r>
        <w:t xml:space="preserve">Responsibilities for senior manager, international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Location and use of holding, service and intellectual property companies</w:t>
      </w:r>
    </w:p>
    <w:p>
      <w:pPr>
        <w:pStyle w:val="Compact"/>
        <w:numPr>
          <w:numId w:val="1001"/>
          <w:ilvl w:val="0"/>
        </w:numPr>
      </w:pPr>
      <w:r>
        <w:t xml:space="preserve">Dividends and foreign tax credits and planning for sales and flotations</w:t>
      </w:r>
    </w:p>
    <w:p>
      <w:pPr>
        <w:pStyle w:val="Compact"/>
        <w:numPr>
          <w:numId w:val="1001"/>
          <w:ilvl w:val="0"/>
        </w:numPr>
      </w:pPr>
      <w:r>
        <w:t xml:space="preserve">Advising clients on using new financing ideas for tax-effective repatriation and financing</w:t>
      </w:r>
    </w:p>
    <w:p>
      <w:pPr>
        <w:pStyle w:val="Compact"/>
        <w:numPr>
          <w:numId w:val="1001"/>
          <w:ilvl w:val="0"/>
        </w:numPr>
      </w:pPr>
      <w:r>
        <w:t xml:space="preserve">Moving intellectual property revenue streams to tax-friendly jurisdictions</w:t>
      </w:r>
    </w:p>
    <w:p>
      <w:pPr>
        <w:pStyle w:val="Compact"/>
        <w:numPr>
          <w:numId w:val="1001"/>
          <w:ilvl w:val="0"/>
        </w:numPr>
      </w:pPr>
      <w:r>
        <w:t xml:space="preserve">Review and manage quarterly and annual income tax provision related to U.S. international tax aspects</w:t>
      </w:r>
    </w:p>
    <w:p>
      <w:pPr>
        <w:pStyle w:val="Compact"/>
        <w:numPr>
          <w:numId w:val="1001"/>
          <w:ilvl w:val="0"/>
        </w:numPr>
      </w:pPr>
      <w:r>
        <w:t xml:space="preserve">Provide quantitative analysis and build tax models related to tax compliance, provision, and tax planning strategies or initiatives</w:t>
      </w:r>
    </w:p>
    <w:p>
      <w:pPr>
        <w:pStyle w:val="Compact"/>
        <w:numPr>
          <w:numId w:val="1001"/>
          <w:ilvl w:val="0"/>
        </w:numPr>
      </w:pPr>
      <w:r>
        <w:t xml:space="preserve">Research and analyze impact of tax legislation and regulatory proposals</w:t>
      </w:r>
    </w:p>
    <w:p>
      <w:pPr>
        <w:pStyle w:val="Compact"/>
        <w:numPr>
          <w:numId w:val="1001"/>
          <w:ilvl w:val="0"/>
        </w:numPr>
      </w:pPr>
      <w:r>
        <w:t xml:space="preserve">Manage services and inputs from tax advisors</w:t>
      </w:r>
    </w:p>
    <w:p>
      <w:pPr>
        <w:pStyle w:val="Compact"/>
        <w:numPr>
          <w:numId w:val="1001"/>
          <w:ilvl w:val="0"/>
        </w:numPr>
      </w:pPr>
      <w:r>
        <w:t xml:space="preserve">Oversee international tax compliance</w:t>
      </w:r>
    </w:p>
    <w:p>
      <w:pPr>
        <w:pStyle w:val="Compact"/>
        <w:numPr>
          <w:numId w:val="1001"/>
          <w:ilvl w:val="0"/>
        </w:numPr>
      </w:pPr>
      <w:r>
        <w:t xml:space="preserve">Supervise foreign tax calculations and analysis of Subpart F income</w:t>
      </w:r>
    </w:p>
    <w:p>
      <w:pPr>
        <w:pStyle w:val="Heading2"/>
      </w:pPr>
      <w:bookmarkStart w:id="23" w:name="qualifications-for-senior-manager-international-tax"/>
      <w:r>
        <w:t xml:space="preserve">Qualifications for senior manager, international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CPA certification or equivalent</w:t>
      </w:r>
    </w:p>
    <w:p>
      <w:pPr>
        <w:pStyle w:val="Compact"/>
        <w:numPr>
          <w:numId w:val="1002"/>
          <w:ilvl w:val="0"/>
        </w:numPr>
      </w:pPr>
      <w:r>
        <w:t xml:space="preserve">Be market facing with allocated clients and target organisations</w:t>
      </w:r>
    </w:p>
    <w:p>
      <w:pPr>
        <w:pStyle w:val="Compact"/>
        <w:numPr>
          <w:numId w:val="1002"/>
          <w:ilvl w:val="0"/>
        </w:numPr>
      </w:pPr>
      <w:r>
        <w:t xml:space="preserve">Hold and control high level conversations with senior stakeholders in the markets and be capable of introducing relevant specialists from across the firm</w:t>
      </w:r>
    </w:p>
    <w:p>
      <w:pPr>
        <w:pStyle w:val="Compact"/>
        <w:numPr>
          <w:numId w:val="1002"/>
          <w:ilvl w:val="0"/>
        </w:numPr>
      </w:pPr>
      <w:r>
        <w:t xml:space="preserve">Lead by example with client relationships, technical quality and service delivery</w:t>
      </w:r>
    </w:p>
    <w:p>
      <w:pPr>
        <w:pStyle w:val="Compact"/>
        <w:numPr>
          <w:numId w:val="1002"/>
          <w:ilvl w:val="0"/>
        </w:numPr>
      </w:pPr>
      <w:r>
        <w:t xml:space="preserve">Actively promote team and personal profile to internal networks in order to promote collaboration and increase internal leads</w:t>
      </w:r>
    </w:p>
    <w:p>
      <w:pPr>
        <w:pStyle w:val="Compact"/>
        <w:numPr>
          <w:numId w:val="1002"/>
          <w:ilvl w:val="0"/>
        </w:numPr>
      </w:pPr>
      <w:r>
        <w:t xml:space="preserve">Display technical strength in our specialist markets above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international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international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2021-10-28T12:52:55Z</dcterms:created>
  <dcterms:modified xsi:type="dcterms:W3CDTF">2021-10-28T12:52:55Z</dcterms:modified>
</cp:coreProperties>
</file>