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https://www.velvetjobs.com/job-descriptions/senior-manager-insurance</w:t>
        </w:r>
      </w:hyperlink>
    </w:p>
    <w:p>
      <w:pPr>
        <w:pStyle w:val="Heading1"/>
      </w:pPr>
      <w:bookmarkStart w:id="21" w:name="example-of-senior-manager-insurance-job-description"/>
      <w:r>
        <w:t xml:space="preserve">Example of Senior Manager, Insurance Job Description</w:t>
      </w:r>
      <w:bookmarkEnd w:id="21"/>
    </w:p>
    <w:p>
      <w:pPr>
        <w:pStyle w:val="Compact"/>
      </w:pPr>
      <w:r>
        <w:t xml:space="preserve">Our innovative and growing company is looking for a senior manager, insurance. Thank you in advance for taking a look at the list of responsibilities and qualifications. We look forward to reviewing your resume.</w:t>
      </w:r>
    </w:p>
    <w:p>
      <w:pPr>
        <w:pStyle w:val="Heading2"/>
      </w:pPr>
      <w:bookmarkStart w:id="22" w:name="responsibilities-for-senior-manager-insurance"/>
      <w:r>
        <w:t xml:space="preserve">Responsibilities for senior manager, insurance</w:t>
      </w:r>
      <w:bookmarkEnd w:id="22"/>
    </w:p>
    <w:p>
      <w:pPr>
        <w:pStyle w:val="Compact"/>
        <w:numPr>
          <w:numId w:val="1001"/>
          <w:ilvl w:val="0"/>
        </w:numPr>
      </w:pPr>
      <w:r>
        <w:t xml:space="preserve">Oversee the operation and ensure the service standard of Business Development team</w:t>
      </w:r>
    </w:p>
    <w:p>
      <w:pPr>
        <w:pStyle w:val="Compact"/>
        <w:numPr>
          <w:numId w:val="1001"/>
          <w:ilvl w:val="0"/>
        </w:numPr>
      </w:pPr>
      <w:r>
        <w:t xml:space="preserve">Promote the Business Call Centre business model and cultivate the business relationship with target Individual Agents</w:t>
      </w:r>
    </w:p>
    <w:p>
      <w:pPr>
        <w:pStyle w:val="Compact"/>
        <w:numPr>
          <w:numId w:val="1001"/>
          <w:ilvl w:val="0"/>
        </w:numPr>
      </w:pPr>
      <w:r>
        <w:t xml:space="preserve">Develop various KPI for the business performance</w:t>
      </w:r>
    </w:p>
    <w:p>
      <w:pPr>
        <w:pStyle w:val="Compact"/>
        <w:numPr>
          <w:numId w:val="1001"/>
          <w:ilvl w:val="0"/>
        </w:numPr>
      </w:pPr>
      <w:r>
        <w:t xml:space="preserve">Manage the promotion and communication of Individual Agents channel</w:t>
      </w:r>
    </w:p>
    <w:p>
      <w:pPr>
        <w:pStyle w:val="Compact"/>
        <w:numPr>
          <w:numId w:val="1001"/>
          <w:ilvl w:val="0"/>
        </w:numPr>
      </w:pPr>
      <w:r>
        <w:t xml:space="preserve">Provide guidance, review, and support to global sales pursuit teams to develop innovative solutions for clients</w:t>
      </w:r>
    </w:p>
    <w:p>
      <w:pPr>
        <w:pStyle w:val="Compact"/>
        <w:numPr>
          <w:numId w:val="1001"/>
          <w:ilvl w:val="0"/>
        </w:numPr>
      </w:pPr>
      <w:r>
        <w:t xml:space="preserve">Provide Subject Matter Expertise to existing FS/Insurance delivery teams to improve operations</w:t>
      </w:r>
    </w:p>
    <w:p>
      <w:pPr>
        <w:pStyle w:val="Compact"/>
        <w:numPr>
          <w:numId w:val="1001"/>
          <w:ilvl w:val="0"/>
        </w:numPr>
      </w:pPr>
      <w:r>
        <w:t xml:space="preserve">Establish key Capability collateral, including Intelligent Delivery Solution elements, best practices, thought leadership, and sales collateral</w:t>
      </w:r>
    </w:p>
    <w:p>
      <w:pPr>
        <w:pStyle w:val="Compact"/>
        <w:numPr>
          <w:numId w:val="1001"/>
          <w:ilvl w:val="0"/>
        </w:numPr>
      </w:pPr>
      <w:r>
        <w:t xml:space="preserve">Manage a Capability Action Network for FS/Insurance operations globally to proliferate best practices throughout our global base</w:t>
      </w:r>
    </w:p>
    <w:p>
      <w:pPr>
        <w:pStyle w:val="Compact"/>
        <w:numPr>
          <w:numId w:val="1001"/>
          <w:ilvl w:val="0"/>
        </w:numPr>
      </w:pPr>
      <w:r>
        <w:t xml:space="preserve">Develop thought leadership materials and POVs which may include external publications and discussions with Industry analysts</w:t>
      </w:r>
    </w:p>
    <w:p>
      <w:pPr>
        <w:pStyle w:val="Compact"/>
        <w:numPr>
          <w:numId w:val="1001"/>
          <w:ilvl w:val="0"/>
        </w:numPr>
      </w:pPr>
      <w:r>
        <w:t xml:space="preserve">May manage other team members</w:t>
      </w:r>
    </w:p>
    <w:p>
      <w:pPr>
        <w:pStyle w:val="Heading2"/>
      </w:pPr>
      <w:bookmarkStart w:id="23" w:name="qualifications-for-senior-manager-insurance"/>
      <w:r>
        <w:t xml:space="preserve">Qualifications for senior manager, insurance</w:t>
      </w:r>
      <w:bookmarkEnd w:id="23"/>
    </w:p>
    <w:p>
      <w:pPr>
        <w:pStyle w:val="Compact"/>
        <w:numPr>
          <w:numId w:val="1002"/>
          <w:ilvl w:val="0"/>
        </w:numPr>
      </w:pPr>
      <w:r>
        <w:t xml:space="preserve">Clear understanding of the issues facing P&amp;C carriers</w:t>
      </w:r>
    </w:p>
    <w:p>
      <w:pPr>
        <w:pStyle w:val="Compact"/>
        <w:numPr>
          <w:numId w:val="1002"/>
          <w:ilvl w:val="0"/>
        </w:numPr>
      </w:pPr>
      <w:r>
        <w:t xml:space="preserve">Demonstrates sound judgment, intellectual curiosity and analytical skills in areas of high complexity, ambiguity and diversity</w:t>
      </w:r>
    </w:p>
    <w:p>
      <w:pPr>
        <w:pStyle w:val="Compact"/>
        <w:numPr>
          <w:numId w:val="1002"/>
          <w:ilvl w:val="0"/>
        </w:numPr>
      </w:pPr>
      <w:r>
        <w:t xml:space="preserve">Effective written and oral communication skills with a diverse group of associates, senior business leaders, and a diverse group of individuals outside the organization</w:t>
      </w:r>
    </w:p>
    <w:p>
      <w:pPr>
        <w:pStyle w:val="Compact"/>
        <w:numPr>
          <w:numId w:val="1002"/>
          <w:ilvl w:val="0"/>
        </w:numPr>
      </w:pPr>
      <w:r>
        <w:t xml:space="preserve">Ability to work across a wide range of constituents and influence outcomes</w:t>
      </w:r>
    </w:p>
    <w:p>
      <w:pPr>
        <w:pStyle w:val="Compact"/>
        <w:numPr>
          <w:numId w:val="1002"/>
          <w:ilvl w:val="0"/>
        </w:numPr>
      </w:pPr>
      <w:r>
        <w:t xml:space="preserve">Demonstrates expert knowledge of products and business areas, including product construction and pricing, operational policies, service model and sales and marketing approach, the mutual fund business and the wholesale distribution model</w:t>
      </w:r>
    </w:p>
    <w:p>
      <w:pPr>
        <w:pStyle w:val="Compact"/>
        <w:numPr>
          <w:numId w:val="1002"/>
          <w:ilvl w:val="0"/>
        </w:numPr>
      </w:pPr>
      <w:r>
        <w:t xml:space="preserve">Exhibits knowledge in current and possible internal and external future policies, practices, trends, technology and information affecting the department/market segment and overall organization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anager-insur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anager-insur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2021-10-28T18:35:11Z</dcterms:created>
  <dcterms:modified xsi:type="dcterms:W3CDTF">2021-10-28T18:35:11Z</dcterms:modified>
</cp:coreProperties>
</file>