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https://www.velvetjobs.com/job-descriptions/senior-manager-corporate-communications</w:t>
        </w:r>
      </w:hyperlink>
    </w:p>
    <w:p>
      <w:pPr>
        <w:pStyle w:val="Heading1"/>
      </w:pPr>
      <w:bookmarkStart w:id="21" w:name="example-of-senior-manager-corporate-communications-job-description"/>
      <w:r>
        <w:t xml:space="preserve">Example of Senior Manager, Corporate Communications Job Description</w:t>
      </w:r>
      <w:bookmarkEnd w:id="21"/>
    </w:p>
    <w:p>
      <w:pPr>
        <w:pStyle w:val="Compact"/>
      </w:pPr>
      <w:r>
        <w:t xml:space="preserve">Our company is searching for experienced candidates for the position of senior manager, corporate communications.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corporate-communications"/>
      <w:r>
        <w:t xml:space="preserve">Responsibilities for senior manager, corporate communications</w:t>
      </w:r>
      <w:bookmarkEnd w:id="22"/>
    </w:p>
    <w:p>
      <w:pPr>
        <w:pStyle w:val="Compact"/>
        <w:numPr>
          <w:numId w:val="1001"/>
          <w:ilvl w:val="0"/>
        </w:numPr>
      </w:pPr>
      <w:r>
        <w:t xml:space="preserve">Work with cross-functional groups to draft key messages for announcements, drafting press releases, assisting with blog posts and other aspects of the communications plans</w:t>
      </w:r>
    </w:p>
    <w:p>
      <w:pPr>
        <w:pStyle w:val="Compact"/>
        <w:numPr>
          <w:numId w:val="1001"/>
          <w:ilvl w:val="0"/>
        </w:numPr>
      </w:pPr>
      <w:r>
        <w:t xml:space="preserve">Assume primary responsibility for managing Ironwood’s intranet, Ironworks (built on a Jive platform)</w:t>
      </w:r>
    </w:p>
    <w:p>
      <w:pPr>
        <w:pStyle w:val="Compact"/>
        <w:numPr>
          <w:numId w:val="1001"/>
          <w:ilvl w:val="0"/>
        </w:numPr>
      </w:pPr>
      <w:r>
        <w:t xml:space="preserve">Manage brand communications for one of our two products and PR agency, collaborate with Commercial</w:t>
      </w:r>
    </w:p>
    <w:p>
      <w:pPr>
        <w:pStyle w:val="Compact"/>
        <w:numPr>
          <w:numId w:val="1001"/>
          <w:ilvl w:val="0"/>
        </w:numPr>
      </w:pPr>
      <w:r>
        <w:t xml:space="preserve">Ensure consistent messaging throughout PR, Investor Relations (IR) and IC and the ability to manage group deadlines and events</w:t>
      </w:r>
    </w:p>
    <w:p>
      <w:pPr>
        <w:pStyle w:val="Compact"/>
        <w:numPr>
          <w:numId w:val="1001"/>
          <w:ilvl w:val="0"/>
        </w:numPr>
      </w:pPr>
      <w:r>
        <w:t xml:space="preserve">Collaborate with legal, regulatory, compliance and investor relations with the promotional review committee and other internal and external stakeholders to obtain alignment on programs, messages and materials</w:t>
      </w:r>
    </w:p>
    <w:p>
      <w:pPr>
        <w:pStyle w:val="Compact"/>
        <w:numPr>
          <w:numId w:val="1001"/>
          <w:ilvl w:val="0"/>
        </w:numPr>
      </w:pPr>
      <w:r>
        <w:t xml:space="preserve">Collaborate with the director of CC, as needed, on corporate branding, news and milestones communications, traditional media outreach, collateral material development and brand communications</w:t>
      </w:r>
    </w:p>
    <w:p>
      <w:pPr>
        <w:pStyle w:val="Compact"/>
        <w:numPr>
          <w:numId w:val="1001"/>
          <w:ilvl w:val="0"/>
        </w:numPr>
      </w:pPr>
      <w:r>
        <w:t xml:space="preserve">Championing and reflecting the company’s brand through communications activities across the enterprise which drive reputation and business results</w:t>
      </w:r>
    </w:p>
    <w:p>
      <w:pPr>
        <w:pStyle w:val="Compact"/>
        <w:numPr>
          <w:numId w:val="1001"/>
          <w:ilvl w:val="0"/>
        </w:numPr>
      </w:pPr>
      <w:r>
        <w:t xml:space="preserve">Providing strategic communications counsel and superior ‘client service’ to the bank’s senior leaders in Canadian P&amp;C</w:t>
      </w:r>
    </w:p>
    <w:p>
      <w:pPr>
        <w:pStyle w:val="Compact"/>
        <w:numPr>
          <w:numId w:val="1001"/>
          <w:ilvl w:val="0"/>
        </w:numPr>
      </w:pPr>
      <w:r>
        <w:t xml:space="preserve">Developing annual and as-needed communications strategies and plans in support of P&amp;C’s business priorities</w:t>
      </w:r>
    </w:p>
    <w:p>
      <w:pPr>
        <w:pStyle w:val="Compact"/>
        <w:numPr>
          <w:numId w:val="1001"/>
          <w:ilvl w:val="0"/>
        </w:numPr>
      </w:pPr>
      <w:r>
        <w:t xml:space="preserve">Serves as a liaison with PR agencies, news agencies, and event organizers, to ensure project goals are met and timetable/budget parameters are kept</w:t>
      </w:r>
    </w:p>
    <w:p>
      <w:pPr>
        <w:pStyle w:val="Heading2"/>
      </w:pPr>
      <w:bookmarkStart w:id="23" w:name="qualifications-for-senior-manager-corporate-communications"/>
      <w:r>
        <w:t xml:space="preserve">Qualifications for senior manager, corporate communications</w:t>
      </w:r>
      <w:bookmarkEnd w:id="23"/>
    </w:p>
    <w:p>
      <w:pPr>
        <w:pStyle w:val="Compact"/>
        <w:numPr>
          <w:numId w:val="1002"/>
          <w:ilvl w:val="0"/>
        </w:numPr>
      </w:pPr>
      <w:r>
        <w:t xml:space="preserve">Results-oriented and a team player/relationship builder</w:t>
      </w:r>
    </w:p>
    <w:p>
      <w:pPr>
        <w:pStyle w:val="Compact"/>
        <w:numPr>
          <w:numId w:val="1002"/>
          <w:ilvl w:val="0"/>
        </w:numPr>
      </w:pPr>
      <w:r>
        <w:t xml:space="preserve">International travels may be required</w:t>
      </w:r>
    </w:p>
    <w:p>
      <w:pPr>
        <w:pStyle w:val="Compact"/>
        <w:numPr>
          <w:numId w:val="1002"/>
          <w:ilvl w:val="0"/>
        </w:numPr>
      </w:pPr>
      <w:r>
        <w:t xml:space="preserve">Excellent writing ability the flexibility in style to handle a variety of writing assignments from press communications to investor relations projects to the more routine updating of “living” documents</w:t>
      </w:r>
    </w:p>
    <w:p>
      <w:pPr>
        <w:pStyle w:val="Compact"/>
        <w:numPr>
          <w:numId w:val="1002"/>
          <w:ilvl w:val="0"/>
        </w:numPr>
      </w:pPr>
      <w:r>
        <w:t xml:space="preserve">Ability to motivate and lead volunteers</w:t>
      </w:r>
    </w:p>
    <w:p>
      <w:pPr>
        <w:pStyle w:val="Compact"/>
        <w:numPr>
          <w:numId w:val="1002"/>
          <w:ilvl w:val="0"/>
        </w:numPr>
      </w:pPr>
      <w:r>
        <w:t xml:space="preserve">Expertise in Microsoft PowerPoint and similar software or web-based solutions (Apple’s Keynote, Prezi)</w:t>
      </w:r>
    </w:p>
    <w:p>
      <w:pPr>
        <w:pStyle w:val="Compact"/>
        <w:numPr>
          <w:numId w:val="1002"/>
          <w:ilvl w:val="0"/>
        </w:numPr>
      </w:pPr>
      <w:r>
        <w:t xml:space="preserve">Understanding of global business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corporate-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corporate-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2021-10-28T13:10:55Z</dcterms:created>
  <dcterms:modified xsi:type="dcterms:W3CDTF">2021-10-28T13:10:55Z</dcterms:modified>
</cp:coreProperties>
</file>