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https://www.velvetjobs.com/job-descriptions/senior-manager-audit</w:t>
        </w:r>
      </w:hyperlink>
    </w:p>
    <w:p>
      <w:pPr>
        <w:pStyle w:val="Heading1"/>
      </w:pPr>
      <w:bookmarkStart w:id="21" w:name="example-of-senior-manager-audit-job-description"/>
      <w:r>
        <w:t xml:space="preserve">Example of Senior Manager Audit Job Description</w:t>
      </w:r>
      <w:bookmarkEnd w:id="21"/>
    </w:p>
    <w:p>
      <w:pPr>
        <w:pStyle w:val="Compact"/>
      </w:pPr>
      <w:r>
        <w:t xml:space="preserve">Our company is growing rapidly and is searching for experienced candidates for the position of senior manager audit. To join our growing team, please review the list of responsibilities and qualifications.</w:t>
      </w:r>
    </w:p>
    <w:p>
      <w:pPr>
        <w:pStyle w:val="Heading2"/>
      </w:pPr>
      <w:bookmarkStart w:id="22" w:name="responsibilities-for-senior-manager-audit"/>
      <w:r>
        <w:t xml:space="preserve">Responsibilities for senior manager audit</w:t>
      </w:r>
      <w:bookmarkEnd w:id="22"/>
    </w:p>
    <w:p>
      <w:pPr>
        <w:pStyle w:val="Compact"/>
        <w:numPr>
          <w:numId w:val="1001"/>
          <w:ilvl w:val="0"/>
        </w:numPr>
      </w:pPr>
      <w:r>
        <w:t xml:space="preserve">Writes or reviews audit reports</w:t>
      </w:r>
    </w:p>
    <w:p>
      <w:pPr>
        <w:pStyle w:val="Compact"/>
        <w:numPr>
          <w:numId w:val="1001"/>
          <w:ilvl w:val="0"/>
        </w:numPr>
      </w:pPr>
      <w:r>
        <w:t xml:space="preserve">Oversee audit staff assigned to each audit, appropriately assigning staff based on experience level and knowledge of audit subject</w:t>
      </w:r>
    </w:p>
    <w:p>
      <w:pPr>
        <w:pStyle w:val="Compact"/>
        <w:numPr>
          <w:numId w:val="1001"/>
          <w:ilvl w:val="0"/>
        </w:numPr>
      </w:pPr>
      <w:r>
        <w:t xml:space="preserve">Draft audit reports in line with Internal Audit’s Methodology, determining an overall opinion on the adequacy and effectiveness of the audit subject’s control environment and the effectiveness of management’s control approach</w:t>
      </w:r>
    </w:p>
    <w:p>
      <w:pPr>
        <w:pStyle w:val="Compact"/>
        <w:numPr>
          <w:numId w:val="1001"/>
          <w:ilvl w:val="0"/>
        </w:numPr>
      </w:pPr>
      <w:r>
        <w:t xml:space="preserve">Proactively and effectively manage team resources</w:t>
      </w:r>
    </w:p>
    <w:p>
      <w:pPr>
        <w:pStyle w:val="Compact"/>
        <w:numPr>
          <w:numId w:val="1001"/>
          <w:ilvl w:val="0"/>
        </w:numPr>
      </w:pPr>
      <w:r>
        <w:t xml:space="preserve">Assists with the annual evaluations performance of staff</w:t>
      </w:r>
    </w:p>
    <w:p>
      <w:pPr>
        <w:pStyle w:val="Compact"/>
        <w:numPr>
          <w:numId w:val="1001"/>
          <w:ilvl w:val="0"/>
        </w:numPr>
      </w:pPr>
      <w:r>
        <w:t xml:space="preserve">Create a positive team environment while managing the performance of team members</w:t>
      </w:r>
    </w:p>
    <w:p>
      <w:pPr>
        <w:pStyle w:val="Compact"/>
        <w:numPr>
          <w:numId w:val="1001"/>
          <w:ilvl w:val="0"/>
        </w:numPr>
      </w:pPr>
      <w:r>
        <w:t xml:space="preserve">Ensures operational efficiency and effectiveness within the unit</w:t>
      </w:r>
    </w:p>
    <w:p>
      <w:pPr>
        <w:pStyle w:val="Compact"/>
        <w:numPr>
          <w:numId w:val="1001"/>
          <w:ilvl w:val="0"/>
        </w:numPr>
      </w:pPr>
      <w:r>
        <w:t xml:space="preserve">Creates audit schedules</w:t>
      </w:r>
    </w:p>
    <w:p>
      <w:pPr>
        <w:pStyle w:val="Compact"/>
        <w:numPr>
          <w:numId w:val="1001"/>
          <w:ilvl w:val="0"/>
        </w:numPr>
      </w:pPr>
      <w:r>
        <w:t xml:space="preserve">Develops audit frameworks to comply with standard accounting practices</w:t>
      </w:r>
    </w:p>
    <w:p>
      <w:pPr>
        <w:pStyle w:val="Compact"/>
        <w:numPr>
          <w:numId w:val="1001"/>
          <w:ilvl w:val="0"/>
        </w:numPr>
      </w:pPr>
      <w:r>
        <w:t xml:space="preserve">Communicates scope results to process owners and external auditors to ensure adequate audit coverage</w:t>
      </w:r>
    </w:p>
    <w:p>
      <w:pPr>
        <w:pStyle w:val="Heading2"/>
      </w:pPr>
      <w:bookmarkStart w:id="23" w:name="qualifications-for-senior-manager-audit"/>
      <w:r>
        <w:t xml:space="preserve">Qualifications for senior manager audit</w:t>
      </w:r>
      <w:bookmarkEnd w:id="23"/>
    </w:p>
    <w:p>
      <w:pPr>
        <w:pStyle w:val="Compact"/>
        <w:numPr>
          <w:numId w:val="1002"/>
          <w:ilvl w:val="0"/>
        </w:numPr>
      </w:pPr>
      <w:r>
        <w:t xml:space="preserve">Successful record of directing and deploying staff and senior associates on multiple, simultaneous engagements</w:t>
      </w:r>
    </w:p>
    <w:p>
      <w:pPr>
        <w:pStyle w:val="Compact"/>
        <w:numPr>
          <w:numId w:val="1002"/>
          <w:ilvl w:val="0"/>
        </w:numPr>
      </w:pPr>
      <w:r>
        <w:t xml:space="preserve">Experience with a variety of industries and types of audits (SEC, government, non-profit, ) preferred</w:t>
      </w:r>
    </w:p>
    <w:p>
      <w:pPr>
        <w:pStyle w:val="Compact"/>
        <w:numPr>
          <w:numId w:val="1002"/>
          <w:ilvl w:val="0"/>
        </w:numPr>
      </w:pPr>
      <w:r>
        <w:t xml:space="preserve">Management and leadership skills with an ability to train and motivate highly qualified professional staff, including the overall execution of specialized audits in the consumer products industry</w:t>
      </w:r>
    </w:p>
    <w:p>
      <w:pPr>
        <w:pStyle w:val="Compact"/>
        <w:numPr>
          <w:numId w:val="1002"/>
          <w:ilvl w:val="0"/>
        </w:numPr>
      </w:pPr>
      <w:r>
        <w:t xml:space="preserve">Familiarity with systems and applications as they relate to conducting internal operational and financial audits ensuring that internal controls are adequate</w:t>
      </w:r>
    </w:p>
    <w:p>
      <w:pPr>
        <w:pStyle w:val="Compact"/>
        <w:numPr>
          <w:numId w:val="1002"/>
          <w:ilvl w:val="0"/>
        </w:numPr>
      </w:pPr>
      <w:r>
        <w:t xml:space="preserve">8+ years of related work experience, including at least 6 years’ experience in a public accounting firm</w:t>
      </w:r>
    </w:p>
    <w:p>
      <w:pPr>
        <w:pStyle w:val="Compact"/>
        <w:numPr>
          <w:numId w:val="1002"/>
          <w:ilvl w:val="0"/>
        </w:numPr>
      </w:pPr>
      <w:r>
        <w:t xml:space="preserve">In-depth experience with SOX 404 testing and internal control evaluation using COSO 2013 and a strong knowledge of GAAP and PCAOB auditing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2021-10-28T13:27:00Z</dcterms:created>
  <dcterms:modified xsi:type="dcterms:W3CDTF">2021-10-28T13:27:00Z</dcterms:modified>
</cp:coreProperties>
</file>