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https://www.velvetjobs.com/job-descriptions/senior-management-analyst</w:t>
        </w:r>
      </w:hyperlink>
    </w:p>
    <w:p>
      <w:pPr>
        <w:pStyle w:val="Heading1"/>
      </w:pPr>
      <w:bookmarkStart w:id="21" w:name="example-of-senior-management-analyst-job-description"/>
      <w:r>
        <w:t xml:space="preserve">Example of Senior Management Analyst Job Description</w:t>
      </w:r>
      <w:bookmarkEnd w:id="21"/>
    </w:p>
    <w:p>
      <w:pPr>
        <w:pStyle w:val="Compact"/>
      </w:pPr>
      <w:r>
        <w:t xml:space="preserve">Our company is growing rapidly and is hiring for a senior management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ment-analyst"/>
      <w:r>
        <w:t xml:space="preserve">Responsibilities for senior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data and assist with cash forecasting, provide variance analysis and commentary</w:t>
      </w:r>
    </w:p>
    <w:p>
      <w:pPr>
        <w:pStyle w:val="Compact"/>
        <w:numPr>
          <w:numId w:val="1001"/>
          <w:ilvl w:val="0"/>
        </w:numPr>
      </w:pPr>
      <w:r>
        <w:t xml:space="preserve">Prepare fiscal year-end audit schedules and respond to inquiries from auditors</w:t>
      </w:r>
    </w:p>
    <w:p>
      <w:pPr>
        <w:pStyle w:val="Compact"/>
        <w:numPr>
          <w:numId w:val="1001"/>
          <w:ilvl w:val="0"/>
        </w:numPr>
      </w:pPr>
      <w:r>
        <w:t xml:space="preserve">Assist in management of bank relationships and evaluation of services, pricing and products</w:t>
      </w:r>
    </w:p>
    <w:p>
      <w:pPr>
        <w:pStyle w:val="Compact"/>
        <w:numPr>
          <w:numId w:val="1001"/>
          <w:ilvl w:val="0"/>
        </w:numPr>
      </w:pPr>
      <w:r>
        <w:t xml:space="preserve">Serve as primary administrator for banking platform, maintaining Bank accounts, signers, and Treasury Workstation users</w:t>
      </w:r>
    </w:p>
    <w:p>
      <w:pPr>
        <w:pStyle w:val="Compact"/>
        <w:numPr>
          <w:numId w:val="1001"/>
          <w:ilvl w:val="0"/>
        </w:numPr>
      </w:pPr>
      <w:r>
        <w:t xml:space="preserve">Provide quarterly analysis of the negative average cash balances in the in-house bank accounts for purposes of determining Overdraft Loans</w:t>
      </w:r>
    </w:p>
    <w:p>
      <w:pPr>
        <w:pStyle w:val="Compact"/>
        <w:numPr>
          <w:numId w:val="1001"/>
          <w:ilvl w:val="0"/>
        </w:numPr>
      </w:pPr>
      <w:r>
        <w:t xml:space="preserve">Reviews third party correspondence (bulletins, Code Correct Informants, ) for necessary additions and/or revisions to CDM/STAR financial system tables</w:t>
      </w:r>
    </w:p>
    <w:p>
      <w:pPr>
        <w:pStyle w:val="Compact"/>
        <w:numPr>
          <w:numId w:val="1001"/>
          <w:ilvl w:val="0"/>
        </w:numPr>
      </w:pPr>
      <w:r>
        <w:t xml:space="preserve">Initiates changes to the Charge Description Master (CDM)</w:t>
      </w:r>
    </w:p>
    <w:p>
      <w:pPr>
        <w:pStyle w:val="Compact"/>
        <w:numPr>
          <w:numId w:val="1001"/>
          <w:ilvl w:val="0"/>
        </w:numPr>
      </w:pPr>
      <w:r>
        <w:t xml:space="preserve">Monitors the CDM to ensure that pricing of services/supplies is appropriate in terms of costs and market conditions</w:t>
      </w:r>
    </w:p>
    <w:p>
      <w:pPr>
        <w:pStyle w:val="Compact"/>
        <w:numPr>
          <w:numId w:val="1001"/>
          <w:ilvl w:val="0"/>
        </w:numPr>
      </w:pPr>
      <w:r>
        <w:t xml:space="preserve">Participates in the performance of periodic CDM reviews to ensure that pricing and coding logic is applied consistently throughout the networked hospitals</w:t>
      </w:r>
    </w:p>
    <w:p>
      <w:pPr>
        <w:pStyle w:val="Compact"/>
        <w:numPr>
          <w:numId w:val="1001"/>
          <w:ilvl w:val="0"/>
        </w:numPr>
      </w:pPr>
      <w:r>
        <w:t xml:space="preserve">Maintains computer system tables that support the charge function, , charge control parameter tables, revenue department mapping and compliance options, specific to third party payer requirements</w:t>
      </w:r>
    </w:p>
    <w:p>
      <w:pPr>
        <w:pStyle w:val="Heading2"/>
      </w:pPr>
      <w:bookmarkStart w:id="23" w:name="qualifications-for-senior-management-analyst"/>
      <w:r>
        <w:t xml:space="preserve">Qualifications for senior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Providing training and instruction for program personnel as needed to develop a level of EVM competence across the directorate</w:t>
      </w:r>
    </w:p>
    <w:p>
      <w:pPr>
        <w:pStyle w:val="Compact"/>
        <w:numPr>
          <w:numId w:val="1002"/>
          <w:ilvl w:val="0"/>
        </w:numPr>
      </w:pPr>
      <w:r>
        <w:t xml:space="preserve">Assisting in developing and maintaining policies and procedures for project/program level Configuration Management, Data Management, and other program/project control plans as needed</w:t>
      </w:r>
    </w:p>
    <w:p>
      <w:pPr>
        <w:pStyle w:val="Compact"/>
        <w:numPr>
          <w:numId w:val="1002"/>
          <w:ilvl w:val="0"/>
        </w:numPr>
      </w:pPr>
      <w:r>
        <w:t xml:space="preserve">Additional support to include route building, BOM support, data quality review, exception message monitoring, master production scheduling/supply chain management support, and mentoring employees</w:t>
      </w:r>
    </w:p>
    <w:p>
      <w:pPr>
        <w:pStyle w:val="Compact"/>
        <w:numPr>
          <w:numId w:val="1002"/>
          <w:ilvl w:val="0"/>
        </w:numPr>
      </w:pPr>
      <w:r>
        <w:t xml:space="preserve">Experience with Host – TSO, JCL, DB2, IMS, COBOL</w:t>
      </w:r>
    </w:p>
    <w:p>
      <w:pPr>
        <w:pStyle w:val="Compact"/>
        <w:numPr>
          <w:numId w:val="1002"/>
          <w:ilvl w:val="0"/>
        </w:numPr>
      </w:pPr>
      <w:r>
        <w:t xml:space="preserve">Experience with Distributed – WAS 7.0/8.0, UNIX/LINUX, InfoSphere DataStage</w:t>
      </w:r>
    </w:p>
    <w:p>
      <w:pPr>
        <w:pStyle w:val="Compact"/>
        <w:numPr>
          <w:numId w:val="1002"/>
          <w:ilvl w:val="0"/>
        </w:numPr>
      </w:pPr>
      <w:r>
        <w:t xml:space="preserve">Experience facilitating meetings with technical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2021-10-28T18:39:18Z</dcterms:created>
  <dcterms:modified xsi:type="dcterms:W3CDTF">2021-10-28T18:39:18Z</dcterms:modified>
</cp:coreProperties>
</file>