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https://www.velvetjobs.com/job-descriptions/senior-information-security-engineer</w:t>
        </w:r>
      </w:hyperlink>
    </w:p>
    <w:p>
      <w:pPr>
        <w:pStyle w:val="Heading1"/>
      </w:pPr>
      <w:bookmarkStart w:id="21" w:name="example-of-senior-information-security-engineer-job-description"/>
      <w:r>
        <w:t xml:space="preserve">Example of Senior Information Security Engineer Job Description</w:t>
      </w:r>
      <w:bookmarkEnd w:id="21"/>
    </w:p>
    <w:p>
      <w:pPr>
        <w:pStyle w:val="Compact"/>
      </w:pPr>
      <w:r>
        <w:t xml:space="preserve">Our growing company is looking to fill the role of senior information security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information-security-engineer"/>
      <w:r>
        <w:t xml:space="preserve">Responsibilities for senior information security engineer</w:t>
      </w:r>
      <w:bookmarkEnd w:id="22"/>
    </w:p>
    <w:p>
      <w:pPr>
        <w:pStyle w:val="Compact"/>
        <w:numPr>
          <w:numId w:val="1001"/>
          <w:ilvl w:val="0"/>
        </w:numPr>
      </w:pPr>
      <w:r>
        <w:t xml:space="preserve">Assesses risks based on changes to implementation of ISO(International Organization for Standardization)/BSO(Business Services Online)</w:t>
      </w:r>
    </w:p>
    <w:p>
      <w:pPr>
        <w:pStyle w:val="Compact"/>
        <w:numPr>
          <w:numId w:val="1001"/>
          <w:ilvl w:val="0"/>
        </w:numPr>
      </w:pPr>
      <w:r>
        <w:t xml:space="preserve">Creates cost effective solutions for system/application development regarding Information Security processes and concepts in applicable systems and software</w:t>
      </w:r>
    </w:p>
    <w:p>
      <w:pPr>
        <w:pStyle w:val="Compact"/>
        <w:numPr>
          <w:numId w:val="1001"/>
          <w:ilvl w:val="0"/>
        </w:numPr>
      </w:pPr>
      <w:r>
        <w:t xml:space="preserve">Performs day-to-day Information Security functions pertaining to computer access control on numerous security software products and processes</w:t>
      </w:r>
    </w:p>
    <w:p>
      <w:pPr>
        <w:pStyle w:val="Compact"/>
        <w:numPr>
          <w:numId w:val="1001"/>
          <w:ilvl w:val="0"/>
        </w:numPr>
      </w:pPr>
      <w:r>
        <w:t xml:space="preserve">Enhance understanding of business objectives and helps providing direction based on risk, Corporate Policy, and association and regulatory guidelines</w:t>
      </w:r>
    </w:p>
    <w:p>
      <w:pPr>
        <w:pStyle w:val="Compact"/>
        <w:numPr>
          <w:numId w:val="1001"/>
          <w:ilvl w:val="0"/>
        </w:numPr>
      </w:pPr>
      <w:r>
        <w:t xml:space="preserve">Participates in developing long term strategies for conducting system penetration, vulnerability and web application testing, risk assessments, policy creation</w:t>
      </w:r>
    </w:p>
    <w:p>
      <w:pPr>
        <w:pStyle w:val="Compact"/>
        <w:numPr>
          <w:numId w:val="1001"/>
          <w:ilvl w:val="0"/>
        </w:numPr>
      </w:pPr>
      <w:r>
        <w:t xml:space="preserve">Lead technical information security assessments on vendor solutions providers to accurately reflect associated organizational risk</w:t>
      </w:r>
    </w:p>
    <w:p>
      <w:pPr>
        <w:pStyle w:val="Compact"/>
        <w:numPr>
          <w:numId w:val="1001"/>
          <w:ilvl w:val="0"/>
        </w:numPr>
      </w:pPr>
      <w:r>
        <w:t xml:space="preserve">Analyze, review, monitor, and reassess the adequacy of information security provisions in vendor and customer contracts</w:t>
      </w:r>
    </w:p>
    <w:p>
      <w:pPr>
        <w:pStyle w:val="Compact"/>
        <w:numPr>
          <w:numId w:val="1001"/>
          <w:ilvl w:val="0"/>
        </w:numPr>
      </w:pPr>
      <w:r>
        <w:t xml:space="preserve">Lead vendor assessment and risk monitoring by populating an existing GRC tool with assessment results</w:t>
      </w:r>
    </w:p>
    <w:p>
      <w:pPr>
        <w:pStyle w:val="Compact"/>
        <w:numPr>
          <w:numId w:val="1001"/>
          <w:ilvl w:val="0"/>
        </w:numPr>
      </w:pPr>
      <w:r>
        <w:t xml:space="preserve">Execute technical risk assessments using NIST SP 800-30 methodology against a variety of organization units, entities, business units, technologies, data centers, Summarize and present residual risks identified from assessments for an executive-level audience</w:t>
      </w:r>
    </w:p>
    <w:p>
      <w:pPr>
        <w:pStyle w:val="Compact"/>
        <w:numPr>
          <w:numId w:val="1001"/>
          <w:ilvl w:val="0"/>
        </w:numPr>
      </w:pPr>
      <w:r>
        <w:t xml:space="preserve">Perform security audits, internal security assessments, risk assessments, and support the management of independent external security audits</w:t>
      </w:r>
    </w:p>
    <w:p>
      <w:pPr>
        <w:pStyle w:val="Heading2"/>
      </w:pPr>
      <w:bookmarkStart w:id="23" w:name="qualifications-for-senior-information-security-engineer"/>
      <w:r>
        <w:t xml:space="preserve">Qualifications for senior information security engineer</w:t>
      </w:r>
      <w:bookmarkEnd w:id="23"/>
    </w:p>
    <w:p>
      <w:pPr>
        <w:pStyle w:val="Compact"/>
        <w:numPr>
          <w:numId w:val="1002"/>
          <w:ilvl w:val="0"/>
        </w:numPr>
      </w:pPr>
      <w:r>
        <w:t xml:space="preserve">Maintain a professional certification as a Certified Information Systems Security Professional (CISSP)</w:t>
      </w:r>
    </w:p>
    <w:p>
      <w:pPr>
        <w:pStyle w:val="Compact"/>
        <w:numPr>
          <w:numId w:val="1002"/>
          <w:ilvl w:val="0"/>
        </w:numPr>
      </w:pPr>
      <w:r>
        <w:t xml:space="preserve">Strong working knowledge of infrastructure technologies such as Windows and Linux operating systems</w:t>
      </w:r>
    </w:p>
    <w:p>
      <w:pPr>
        <w:pStyle w:val="Compact"/>
        <w:numPr>
          <w:numId w:val="1002"/>
          <w:ilvl w:val="0"/>
        </w:numPr>
      </w:pPr>
      <w:r>
        <w:t xml:space="preserve">Candidate must process a CISSP or equivalent IA certification, Security+CE, RHEL 6 System Administration, MCSA, or other equivalent certification</w:t>
      </w:r>
    </w:p>
    <w:p>
      <w:pPr>
        <w:pStyle w:val="Compact"/>
        <w:numPr>
          <w:numId w:val="1002"/>
          <w:ilvl w:val="0"/>
        </w:numPr>
      </w:pPr>
      <w:r>
        <w:t xml:space="preserve">Possess security certifications (CISSP, CCNA, ) and/or top secret security clearance</w:t>
      </w:r>
    </w:p>
    <w:p>
      <w:pPr>
        <w:pStyle w:val="Compact"/>
        <w:numPr>
          <w:numId w:val="1002"/>
          <w:ilvl w:val="0"/>
        </w:numPr>
      </w:pPr>
      <w:r>
        <w:t xml:space="preserve">Possess security certifications (CISSP, CCNA)</w:t>
      </w:r>
    </w:p>
    <w:p>
      <w:pPr>
        <w:pStyle w:val="Compact"/>
        <w:numPr>
          <w:numId w:val="1002"/>
          <w:ilvl w:val="0"/>
        </w:numPr>
      </w:pPr>
      <w:r>
        <w:t xml:space="preserve">Knowledge of IEC 62443 policies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formation-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formation-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2021-10-28T13:36:00Z</dcterms:created>
  <dcterms:modified xsi:type="dcterms:W3CDTF">2021-10-28T13:36:00Z</dcterms:modified>
</cp:coreProperties>
</file>