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https://www.velvetjobs.com/job-descriptions/senior-hr-manager</w:t>
        </w:r>
      </w:hyperlink>
    </w:p>
    <w:p>
      <w:pPr>
        <w:pStyle w:val="Heading1"/>
      </w:pPr>
      <w:bookmarkStart w:id="21" w:name="example-of-senior-hr-manager-job-description"/>
      <w:r>
        <w:t xml:space="preserve">Example of Senior HR Manager Job Description</w:t>
      </w:r>
      <w:bookmarkEnd w:id="21"/>
    </w:p>
    <w:p>
      <w:pPr>
        <w:pStyle w:val="Compact"/>
      </w:pPr>
      <w:r>
        <w:t xml:space="preserve">Our innovative and growing company is hiring for a senior HR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hr-manager"/>
      <w:r>
        <w:t xml:space="preserve">Responsibilities for senior HR manager</w:t>
      </w:r>
      <w:bookmarkEnd w:id="22"/>
    </w:p>
    <w:p>
      <w:pPr>
        <w:pStyle w:val="Compact"/>
        <w:numPr>
          <w:numId w:val="1001"/>
          <w:ilvl w:val="0"/>
        </w:numPr>
      </w:pPr>
      <w:r>
        <w:t xml:space="preserve">Effectively onboard the Acquisition Leader including developing and driving the onboarding plan for the first 90 days in partnership with Line HR counterpart</w:t>
      </w:r>
    </w:p>
    <w:p>
      <w:pPr>
        <w:pStyle w:val="Compact"/>
        <w:numPr>
          <w:numId w:val="1001"/>
          <w:ilvl w:val="0"/>
        </w:numPr>
      </w:pPr>
      <w:r>
        <w:t xml:space="preserve">Enhance MS acquisition practice by building capability in assigned Knowledge Management areas based on business need and opportunity</w:t>
      </w:r>
    </w:p>
    <w:p>
      <w:pPr>
        <w:pStyle w:val="Compact"/>
        <w:numPr>
          <w:numId w:val="1001"/>
          <w:ilvl w:val="0"/>
        </w:numPr>
      </w:pPr>
      <w:r>
        <w:t xml:space="preserve">Manage vendor relationships and ensure cost effectiveness of service provision for tax services, immigration, relocation, shipping for international employees moving into / within Americas in partnership with global HR Rewards International Mobility team</w:t>
      </w:r>
    </w:p>
    <w:p>
      <w:pPr>
        <w:pStyle w:val="Compact"/>
        <w:numPr>
          <w:numId w:val="1001"/>
          <w:ilvl w:val="0"/>
        </w:numPr>
      </w:pPr>
      <w:r>
        <w:t xml:space="preserve">Develop Change Management strategy based on an understanding of the business drivers, program goals and objectives and stakeholders being impacted</w:t>
      </w:r>
    </w:p>
    <w:p>
      <w:pPr>
        <w:pStyle w:val="Compact"/>
        <w:numPr>
          <w:numId w:val="1001"/>
          <w:ilvl w:val="0"/>
        </w:numPr>
      </w:pPr>
      <w:r>
        <w:t xml:space="preserve">Work with Project Manager to ensure CM activities are aligned with the overall project timeline and key milestones, and are integrated with other work streams as required</w:t>
      </w:r>
    </w:p>
    <w:p>
      <w:pPr>
        <w:pStyle w:val="Compact"/>
        <w:numPr>
          <w:numId w:val="1001"/>
          <w:ilvl w:val="0"/>
        </w:numPr>
      </w:pPr>
      <w:r>
        <w:t xml:space="preserve">Identify the most expected and potential points of resistance to change</w:t>
      </w:r>
    </w:p>
    <w:p>
      <w:pPr>
        <w:pStyle w:val="Compact"/>
        <w:numPr>
          <w:numId w:val="1001"/>
          <w:ilvl w:val="0"/>
        </w:numPr>
      </w:pPr>
      <w:r>
        <w:t xml:space="preserve">Serve as the liaison between Human Resources and the Diversity Office</w:t>
      </w:r>
    </w:p>
    <w:p>
      <w:pPr>
        <w:pStyle w:val="Compact"/>
        <w:numPr>
          <w:numId w:val="1001"/>
          <w:ilvl w:val="0"/>
        </w:numPr>
      </w:pPr>
      <w:r>
        <w:t xml:space="preserve">Hiring and leading assigned team in delivering high-quality HR service at a country, regional and global level</w:t>
      </w:r>
    </w:p>
    <w:p>
      <w:pPr>
        <w:pStyle w:val="Compact"/>
        <w:numPr>
          <w:numId w:val="1001"/>
          <w:ilvl w:val="0"/>
        </w:numPr>
      </w:pPr>
      <w:r>
        <w:t xml:space="preserve">Oversees the efforts of the EMEA HRServices organization in the achievement of strategic and operational objectives</w:t>
      </w:r>
    </w:p>
    <w:p>
      <w:pPr>
        <w:pStyle w:val="Compact"/>
        <w:numPr>
          <w:numId w:val="1001"/>
          <w:ilvl w:val="0"/>
        </w:numPr>
      </w:pPr>
      <w:r>
        <w:t xml:space="preserve">Working knowledge and engagement of HRServices functions focusing on onboarding, employee life-cycle transactions and general HR administrative functions</w:t>
      </w:r>
    </w:p>
    <w:p>
      <w:pPr>
        <w:pStyle w:val="Heading2"/>
      </w:pPr>
      <w:bookmarkStart w:id="23" w:name="qualifications-for-senior-hr-manager"/>
      <w:r>
        <w:t xml:space="preserve">Qualifications for senior HR manager</w:t>
      </w:r>
      <w:bookmarkEnd w:id="23"/>
    </w:p>
    <w:p>
      <w:pPr>
        <w:pStyle w:val="Compact"/>
        <w:numPr>
          <w:numId w:val="1002"/>
          <w:ilvl w:val="0"/>
        </w:numPr>
      </w:pPr>
      <w:r>
        <w:t xml:space="preserve">Able to drive actions through influence and collaboration</w:t>
      </w:r>
    </w:p>
    <w:p>
      <w:pPr>
        <w:pStyle w:val="Compact"/>
        <w:numPr>
          <w:numId w:val="1002"/>
          <w:ilvl w:val="0"/>
        </w:numPr>
      </w:pPr>
      <w:r>
        <w:t xml:space="preserve">Capable of coaching senior managers</w:t>
      </w:r>
    </w:p>
    <w:p>
      <w:pPr>
        <w:pStyle w:val="Compact"/>
        <w:numPr>
          <w:numId w:val="1002"/>
          <w:ilvl w:val="0"/>
        </w:numPr>
      </w:pPr>
      <w:r>
        <w:t xml:space="preserve">Ability to operate in an international environment</w:t>
      </w:r>
    </w:p>
    <w:p>
      <w:pPr>
        <w:pStyle w:val="Compact"/>
        <w:numPr>
          <w:numId w:val="1002"/>
          <w:ilvl w:val="0"/>
        </w:numPr>
      </w:pPr>
      <w:r>
        <w:t xml:space="preserve">Comfortable with systems and processes usage</w:t>
      </w:r>
    </w:p>
    <w:p>
      <w:pPr>
        <w:pStyle w:val="Compact"/>
        <w:numPr>
          <w:numId w:val="1002"/>
          <w:ilvl w:val="0"/>
        </w:numPr>
      </w:pPr>
      <w:r>
        <w:t xml:space="preserve">Results driven with a strong “can do” attitude</w:t>
      </w:r>
    </w:p>
    <w:p>
      <w:pPr>
        <w:pStyle w:val="Compact"/>
        <w:numPr>
          <w:numId w:val="1002"/>
          <w:ilvl w:val="0"/>
        </w:numPr>
      </w:pPr>
      <w:r>
        <w:t xml:space="preserve">Flexible to travel (in EMEA)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h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h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2021-10-28T13:28:44Z</dcterms:created>
  <dcterms:modified xsi:type="dcterms:W3CDTF">2021-10-28T13:28:44Z</dcterms:modified>
</cp:coreProperties>
</file>