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https://www.velvetjobs.com/job-descriptions/senior-health</w:t>
        </w:r>
      </w:hyperlink>
    </w:p>
    <w:p>
      <w:pPr>
        <w:pStyle w:val="Heading1"/>
      </w:pPr>
      <w:bookmarkStart w:id="21" w:name="example-of-senior-health-job-description"/>
      <w:r>
        <w:t xml:space="preserve">Example of Senior Health Job Description</w:t>
      </w:r>
      <w:bookmarkEnd w:id="21"/>
    </w:p>
    <w:p>
      <w:pPr>
        <w:pStyle w:val="Compact"/>
      </w:pPr>
      <w:r>
        <w:t xml:space="preserve">Our company is growing rapidly and is looking to fill the role of senior health. To join our growing team, please review the list of responsibilities and qualifications.</w:t>
      </w:r>
    </w:p>
    <w:p>
      <w:pPr>
        <w:pStyle w:val="Heading2"/>
      </w:pPr>
      <w:bookmarkStart w:id="22" w:name="responsibilities-for-senior-health"/>
      <w:r>
        <w:t xml:space="preserve">Responsibilities for senior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quality measure data (e.g., HEDIS, hospital quality measures) to support the QI department in identifying opportunities for improvement, , analyzing performance, care gaps</w:t>
      </w:r>
    </w:p>
    <w:p>
      <w:pPr>
        <w:pStyle w:val="Compact"/>
        <w:numPr>
          <w:numId w:val="1001"/>
          <w:ilvl w:val="0"/>
        </w:numPr>
      </w:pPr>
      <w:r>
        <w:t xml:space="preserve">Co-create, test and learn with external partners, including start-ups</w:t>
      </w:r>
    </w:p>
    <w:p>
      <w:pPr>
        <w:pStyle w:val="Compact"/>
        <w:numPr>
          <w:numId w:val="1001"/>
          <w:ilvl w:val="0"/>
        </w:numPr>
      </w:pPr>
      <w:r>
        <w:t xml:space="preserve">Highly collaborative leader adept at building and maintaining internal and external relationships</w:t>
      </w:r>
    </w:p>
    <w:p>
      <w:pPr>
        <w:pStyle w:val="Compact"/>
        <w:numPr>
          <w:numId w:val="1001"/>
          <w:ilvl w:val="0"/>
        </w:numPr>
      </w:pPr>
      <w:r>
        <w:t xml:space="preserve">Proficient at developing strategic plans and leading the tactical execution against stated objectives</w:t>
      </w:r>
    </w:p>
    <w:p>
      <w:pPr>
        <w:pStyle w:val="Compact"/>
        <w:numPr>
          <w:numId w:val="1001"/>
          <w:ilvl w:val="0"/>
        </w:numPr>
      </w:pPr>
      <w:r>
        <w:t xml:space="preserve">Grow business prospects with existing clients</w:t>
      </w:r>
    </w:p>
    <w:p>
      <w:pPr>
        <w:pStyle w:val="Compact"/>
        <w:numPr>
          <w:numId w:val="1001"/>
          <w:ilvl w:val="0"/>
        </w:numPr>
      </w:pPr>
      <w:r>
        <w:t xml:space="preserve">Develop comprehensive work plans for the transition to the recommended structure while mitigating any disruption to life-saving/supportive services and partner support</w:t>
      </w:r>
    </w:p>
    <w:p>
      <w:pPr>
        <w:pStyle w:val="Compact"/>
        <w:numPr>
          <w:numId w:val="1001"/>
          <w:ilvl w:val="0"/>
        </w:numPr>
      </w:pPr>
      <w:r>
        <w:t xml:space="preserve">Assess potential risks and challenges to the transition and identify potential mitigation strategies</w:t>
      </w:r>
    </w:p>
    <w:p>
      <w:pPr>
        <w:pStyle w:val="Compact"/>
        <w:numPr>
          <w:numId w:val="1001"/>
          <w:ilvl w:val="0"/>
        </w:numPr>
      </w:pPr>
      <w:r>
        <w:t xml:space="preserve">Collaborate with Syria-based staff to support a participatory process that incorporates front line staff’s perspectives, concerns, and ideas into management needs and transition plans</w:t>
      </w:r>
    </w:p>
    <w:p>
      <w:pPr>
        <w:pStyle w:val="Compact"/>
        <w:numPr>
          <w:numId w:val="1001"/>
          <w:ilvl w:val="0"/>
        </w:numPr>
      </w:pPr>
      <w:r>
        <w:t xml:space="preserve">Develop JDs for relevant positions and support recruitment processes, as required</w:t>
      </w:r>
    </w:p>
    <w:p>
      <w:pPr>
        <w:pStyle w:val="Compact"/>
        <w:numPr>
          <w:numId w:val="1001"/>
          <w:ilvl w:val="0"/>
        </w:numPr>
      </w:pPr>
      <w:r>
        <w:t xml:space="preserve">Prepare staffing training and onboarding plans in collaboration with Health Coordinators and HR department</w:t>
      </w:r>
    </w:p>
    <w:p>
      <w:pPr>
        <w:pStyle w:val="Heading2"/>
      </w:pPr>
      <w:bookmarkStart w:id="23" w:name="qualifications-for-senior-health"/>
      <w:r>
        <w:t xml:space="preserve">Qualifications for senior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knowledge of TJC, Title 22, NCQA, and TQM and tools for indicator development and display</w:t>
      </w:r>
    </w:p>
    <w:p>
      <w:pPr>
        <w:pStyle w:val="Compact"/>
        <w:numPr>
          <w:numId w:val="1002"/>
          <w:ilvl w:val="0"/>
        </w:numPr>
      </w:pPr>
      <w:r>
        <w:t xml:space="preserve">Knowledge of CMA standards and requirements preferred</w:t>
      </w:r>
    </w:p>
    <w:p>
      <w:pPr>
        <w:pStyle w:val="Compact"/>
        <w:numPr>
          <w:numId w:val="1002"/>
          <w:ilvl w:val="0"/>
        </w:numPr>
      </w:pPr>
      <w:r>
        <w:t xml:space="preserve">Proficient with databases and statistical software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health utility research coupled with additional experience in either health economics, patient-reported outcomes, psychology, statistics, biostatistics, operations research, mathematics, decision sciences, public health, health policy, health services research, or a related field</w:t>
      </w:r>
    </w:p>
    <w:p>
      <w:pPr>
        <w:pStyle w:val="Compact"/>
        <w:numPr>
          <w:numId w:val="1002"/>
          <w:ilvl w:val="0"/>
        </w:numPr>
      </w:pPr>
      <w:r>
        <w:t xml:space="preserve">Assist in preparing for and attending company trade shows, conferences</w:t>
      </w:r>
    </w:p>
    <w:p>
      <w:pPr>
        <w:pStyle w:val="Compact"/>
        <w:numPr>
          <w:numId w:val="1002"/>
          <w:ilvl w:val="0"/>
        </w:numPr>
      </w:pPr>
      <w:r>
        <w:t xml:space="preserve">Requires at least four years experience in the management, review or analysis of accounting and financial operations, including responsibility for audit engagement planning, oversight and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2021-10-28T18:38:41Z</dcterms:created>
  <dcterms:modified xsi:type="dcterms:W3CDTF">2021-10-28T18:38:41Z</dcterms:modified>
</cp:coreProperties>
</file>