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https://www.velvetjobs.com/job-descriptions/senior-finance</w:t>
        </w:r>
      </w:hyperlink>
    </w:p>
    <w:p>
      <w:pPr>
        <w:pStyle w:val="Heading1"/>
      </w:pPr>
      <w:bookmarkStart w:id="21" w:name="example-of-senior-finance-job-description"/>
      <w:r>
        <w:t xml:space="preserve">Example of Senior Finance Job Description</w:t>
      </w:r>
      <w:bookmarkEnd w:id="21"/>
    </w:p>
    <w:p>
      <w:pPr>
        <w:pStyle w:val="Compact"/>
      </w:pPr>
      <w:r>
        <w:t xml:space="preserve">Our growing company is looking for a senior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finance"/>
      <w:r>
        <w:t xml:space="preserve">Responsibilities for senior finance</w:t>
      </w:r>
      <w:bookmarkEnd w:id="22"/>
    </w:p>
    <w:p>
      <w:pPr>
        <w:pStyle w:val="Compact"/>
        <w:numPr>
          <w:numId w:val="1001"/>
          <w:ilvl w:val="0"/>
        </w:numPr>
      </w:pPr>
      <w:r>
        <w:t xml:space="preserve">Recognize and understand underlying business and market drivers and the competitive landscape across cloud platform products</w:t>
      </w:r>
    </w:p>
    <w:p>
      <w:pPr>
        <w:pStyle w:val="Compact"/>
        <w:numPr>
          <w:numId w:val="1001"/>
          <w:ilvl w:val="0"/>
        </w:numPr>
      </w:pPr>
      <w:r>
        <w:t xml:space="preserve">Provide analytics and guidance on driving the infrastructure shift from On-Premises to the cloud</w:t>
      </w:r>
    </w:p>
    <w:p>
      <w:pPr>
        <w:pStyle w:val="Compact"/>
        <w:numPr>
          <w:numId w:val="1001"/>
          <w:ilvl w:val="0"/>
        </w:numPr>
      </w:pPr>
      <w:r>
        <w:t xml:space="preserve">Develop and land annual financial and scorecard targets</w:t>
      </w:r>
    </w:p>
    <w:p>
      <w:pPr>
        <w:pStyle w:val="Compact"/>
        <w:numPr>
          <w:numId w:val="1001"/>
          <w:ilvl w:val="0"/>
        </w:numPr>
      </w:pPr>
      <w:r>
        <w:t xml:space="preserve">Support compensation strategy for relevant product portfolio</w:t>
      </w:r>
    </w:p>
    <w:p>
      <w:pPr>
        <w:pStyle w:val="Compact"/>
        <w:numPr>
          <w:numId w:val="1001"/>
          <w:ilvl w:val="0"/>
        </w:numPr>
      </w:pPr>
      <w:r>
        <w:t xml:space="preserve">Asset Addition, retirements, asset maintenance (re-categorizations, Transfer of Assets, Assigning asset Profiles and Preparation of Daily batch query, Updation of in service date in AM module )</w:t>
      </w:r>
    </w:p>
    <w:p>
      <w:pPr>
        <w:pStyle w:val="Compact"/>
        <w:numPr>
          <w:numId w:val="1001"/>
          <w:ilvl w:val="0"/>
        </w:numPr>
      </w:pPr>
      <w:r>
        <w:t xml:space="preserve">A fixed asset is a FIC process and audited by PWC</w:t>
      </w:r>
    </w:p>
    <w:p>
      <w:pPr>
        <w:pStyle w:val="Compact"/>
        <w:numPr>
          <w:numId w:val="1001"/>
          <w:ilvl w:val="0"/>
        </w:numPr>
      </w:pPr>
      <w:r>
        <w:t xml:space="preserve">Maintaining relationships with Directors and Business Units, understanding key business activities and offering support when required and challenge as appropriate</w:t>
      </w:r>
    </w:p>
    <w:p>
      <w:pPr>
        <w:pStyle w:val="Compact"/>
        <w:numPr>
          <w:numId w:val="1001"/>
          <w:ilvl w:val="0"/>
        </w:numPr>
      </w:pPr>
      <w:r>
        <w:t xml:space="preserve">Analysing the overhead costs and structures to ensure they are aligned to meet the requirements of Governance, H&amp;S, Group strategy or the Business Units requirements</w:t>
      </w:r>
    </w:p>
    <w:p>
      <w:pPr>
        <w:pStyle w:val="Compact"/>
        <w:numPr>
          <w:numId w:val="1001"/>
          <w:ilvl w:val="0"/>
        </w:numPr>
      </w:pPr>
      <w:r>
        <w:t xml:space="preserve">Leading and taking the initiative in driving margin improvement challenge and system improvements across the business to ensure efficiency and margin enhancement</w:t>
      </w:r>
    </w:p>
    <w:p>
      <w:pPr>
        <w:pStyle w:val="Compact"/>
        <w:numPr>
          <w:numId w:val="1001"/>
          <w:ilvl w:val="0"/>
        </w:numPr>
      </w:pPr>
      <w:r>
        <w:t xml:space="preserve">Reviewing and challenging monthly business, cost and value reports, producing key schedules and commentary including identifying risks and opportunities and helping the functions manage these challenges</w:t>
      </w:r>
    </w:p>
    <w:p>
      <w:pPr>
        <w:pStyle w:val="Heading2"/>
      </w:pPr>
      <w:bookmarkStart w:id="23" w:name="qualifications-for-senior-finance"/>
      <w:r>
        <w:t xml:space="preserve">Qualifications for senior finance</w:t>
      </w:r>
      <w:bookmarkEnd w:id="23"/>
    </w:p>
    <w:p>
      <w:pPr>
        <w:pStyle w:val="Compact"/>
        <w:numPr>
          <w:numId w:val="1002"/>
          <w:ilvl w:val="0"/>
        </w:numPr>
      </w:pPr>
      <w:r>
        <w:t xml:space="preserve">Proven track record of delivery against target with a fast growing organization</w:t>
      </w:r>
    </w:p>
    <w:p>
      <w:pPr>
        <w:pStyle w:val="Compact"/>
        <w:numPr>
          <w:numId w:val="1002"/>
          <w:ilvl w:val="0"/>
        </w:numPr>
      </w:pPr>
      <w:r>
        <w:t xml:space="preserve">A Certified Public Accountant (C.P.A.) license in active and good standing status or C.P.A</w:t>
      </w:r>
    </w:p>
    <w:p>
      <w:pPr>
        <w:pStyle w:val="Compact"/>
        <w:numPr>
          <w:numId w:val="1002"/>
          <w:ilvl w:val="0"/>
        </w:numPr>
      </w:pPr>
      <w:r>
        <w:t xml:space="preserve">Strong leadership skills to guide colleagues across the Global Corporate Controllership team</w:t>
      </w:r>
    </w:p>
    <w:p>
      <w:pPr>
        <w:pStyle w:val="Compact"/>
        <w:numPr>
          <w:numId w:val="1002"/>
          <w:ilvl w:val="0"/>
        </w:numPr>
      </w:pPr>
      <w:r>
        <w:t xml:space="preserve">Certified accountant</w:t>
      </w:r>
    </w:p>
    <w:p>
      <w:pPr>
        <w:pStyle w:val="Compact"/>
        <w:numPr>
          <w:numId w:val="1002"/>
          <w:ilvl w:val="0"/>
        </w:numPr>
      </w:pPr>
      <w:r>
        <w:t xml:space="preserve">Self-driving</w:t>
      </w:r>
    </w:p>
    <w:p>
      <w:pPr>
        <w:pStyle w:val="Compact"/>
        <w:numPr>
          <w:numId w:val="1002"/>
          <w:ilvl w:val="0"/>
        </w:numPr>
      </w:pPr>
      <w:r>
        <w:t xml:space="preserve">Able to traveling/mobility prefer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2021-10-28T13:16:25Z</dcterms:created>
  <dcterms:modified xsi:type="dcterms:W3CDTF">2021-10-28T13:16:25Z</dcterms:modified>
</cp:coreProperties>
</file>