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https://www.velvetjobs.com/job-descriptions/senior-fin-analyst</w:t>
        </w:r>
      </w:hyperlink>
    </w:p>
    <w:p>
      <w:pPr>
        <w:pStyle w:val="Heading1"/>
      </w:pPr>
      <w:bookmarkStart w:id="21" w:name="example-of-senior-fin-analyst-job-description"/>
      <w:r>
        <w:t xml:space="preserve">Example of Senior FIN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FIN analyst. To join our growing team, please review the list of responsibilities and qualifications.</w:t>
      </w:r>
    </w:p>
    <w:p>
      <w:pPr>
        <w:pStyle w:val="Heading2"/>
      </w:pPr>
      <w:bookmarkStart w:id="22" w:name="responsibilities-for-senior-fin-analyst"/>
      <w:r>
        <w:t xml:space="preserve">Responsibilities for senior FIN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Validate and control the reports in order to guarantee their integrity</w:t>
      </w:r>
    </w:p>
    <w:p>
      <w:pPr>
        <w:pStyle w:val="Compact"/>
        <w:numPr>
          <w:numId w:val="1001"/>
          <w:ilvl w:val="0"/>
        </w:numPr>
      </w:pPr>
      <w:r>
        <w:t xml:space="preserve">5 years budgeting/forecasting experience</w:t>
      </w:r>
    </w:p>
    <w:p>
      <w:pPr>
        <w:pStyle w:val="Compact"/>
        <w:numPr>
          <w:numId w:val="1001"/>
          <w:ilvl w:val="0"/>
        </w:numPr>
      </w:pPr>
      <w:r>
        <w:t xml:space="preserve">Prior experience with an accounting software conversion project, a plus</w:t>
      </w:r>
    </w:p>
    <w:p>
      <w:pPr>
        <w:pStyle w:val="Compact"/>
        <w:numPr>
          <w:numId w:val="1001"/>
          <w:ilvl w:val="0"/>
        </w:numPr>
      </w:pPr>
      <w:r>
        <w:t xml:space="preserve">Prior experience with Anaplan software, a plus</w:t>
      </w:r>
    </w:p>
    <w:p>
      <w:pPr>
        <w:pStyle w:val="Compact"/>
        <w:numPr>
          <w:numId w:val="1001"/>
          <w:ilvl w:val="0"/>
        </w:numPr>
      </w:pPr>
      <w:r>
        <w:t xml:space="preserve">3-6+ years of Experience, preferably in Finance</w:t>
      </w:r>
    </w:p>
    <w:p>
      <w:pPr>
        <w:pStyle w:val="Compact"/>
        <w:numPr>
          <w:numId w:val="1001"/>
          <w:ilvl w:val="0"/>
        </w:numPr>
      </w:pPr>
      <w:r>
        <w:t xml:space="preserve">Strong relate-able business acumen in reporting (P&amp;L, organization hierarchy, business segments)</w:t>
      </w:r>
    </w:p>
    <w:p>
      <w:pPr>
        <w:pStyle w:val="Heading2"/>
      </w:pPr>
      <w:bookmarkStart w:id="23" w:name="qualifications-for-senior-fin-analyst"/>
      <w:r>
        <w:t xml:space="preserve">Qualifications for senior FIN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at least 24 months experience in the current role</w:t>
      </w:r>
    </w:p>
    <w:p>
      <w:pPr>
        <w:pStyle w:val="Compact"/>
        <w:numPr>
          <w:numId w:val="1002"/>
          <w:ilvl w:val="0"/>
        </w:numPr>
      </w:pPr>
      <w:r>
        <w:t xml:space="preserve">Demonstrate through examples /evidence excellent written and verbal language skills, collaboration, analytical acumen, “raising your hand”, sense of urgency, escalation channels/process and attention to detail</w:t>
      </w:r>
    </w:p>
    <w:p>
      <w:pPr>
        <w:pStyle w:val="Compact"/>
        <w:numPr>
          <w:numId w:val="1002"/>
          <w:ilvl w:val="0"/>
        </w:numPr>
      </w:pPr>
      <w:r>
        <w:t xml:space="preserve">Sustainable performance demonstrated through examples/evidence, the above listed core skills and competencies in the current role over a period 24 months</w:t>
      </w:r>
    </w:p>
    <w:p>
      <w:pPr>
        <w:pStyle w:val="Compact"/>
        <w:numPr>
          <w:numId w:val="1002"/>
          <w:ilvl w:val="0"/>
        </w:numPr>
      </w:pPr>
      <w:r>
        <w:t xml:space="preserve">Preferably Bachelor's Degree in Finance, Accounting, Business, or Industrial Engineering</w:t>
      </w:r>
    </w:p>
    <w:p>
      <w:pPr>
        <w:pStyle w:val="Compact"/>
        <w:numPr>
          <w:numId w:val="1002"/>
          <w:ilvl w:val="0"/>
        </w:numPr>
      </w:pPr>
      <w:r>
        <w:t xml:space="preserve">Be in charge of the EAC change approval process, control of the EAC Changes Forms, Conference Call Coordination, including the creation of its Agenda and Minutes</w:t>
      </w:r>
    </w:p>
    <w:p>
      <w:pPr>
        <w:pStyle w:val="Compact"/>
        <w:numPr>
          <w:numId w:val="1002"/>
          <w:ilvl w:val="0"/>
        </w:numPr>
      </w:pPr>
      <w:r>
        <w:t xml:space="preserve">Communicate to the CFM/CPFLs the EAC Change status and tracking of the offline approvals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fi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fi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2021-10-28T13:28:57Z</dcterms:created>
  <dcterms:modified xsi:type="dcterms:W3CDTF">2021-10-28T13:28:57Z</dcterms:modified>
</cp:coreProperties>
</file>