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https://www.velvetjobs.com/job-descriptions/senior-director-strategy</w:t>
        </w:r>
      </w:hyperlink>
    </w:p>
    <w:p>
      <w:pPr>
        <w:pStyle w:val="Heading1"/>
      </w:pPr>
      <w:bookmarkStart w:id="21" w:name="example-of-senior-director-strategy-job-description"/>
      <w:r>
        <w:t xml:space="preserve">Example of Senior Director, Strategy Job Description</w:t>
      </w:r>
      <w:bookmarkEnd w:id="21"/>
    </w:p>
    <w:p>
      <w:pPr>
        <w:pStyle w:val="Compact"/>
      </w:pPr>
      <w:r>
        <w:t xml:space="preserve">Our innovative and growing company is hiring for a senior director,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strategy"/>
      <w:r>
        <w:t xml:space="preserve">Responsibilities for senior director, strategy</w:t>
      </w:r>
      <w:bookmarkEnd w:id="22"/>
    </w:p>
    <w:p>
      <w:pPr>
        <w:pStyle w:val="Compact"/>
        <w:numPr>
          <w:numId w:val="1001"/>
          <w:ilvl w:val="0"/>
        </w:numPr>
      </w:pPr>
      <w:r>
        <w:t xml:space="preserve">Develop a collaborative work process that aligns and leverages resources from the global sales, solutions consulting, and APS organizations</w:t>
      </w:r>
    </w:p>
    <w:p>
      <w:pPr>
        <w:pStyle w:val="Compact"/>
        <w:numPr>
          <w:numId w:val="1001"/>
          <w:ilvl w:val="0"/>
        </w:numPr>
      </w:pPr>
      <w:r>
        <w:t xml:space="preserve">Be a strategic and creative leader in the web and mobile space</w:t>
      </w:r>
    </w:p>
    <w:p>
      <w:pPr>
        <w:pStyle w:val="Compact"/>
        <w:numPr>
          <w:numId w:val="1001"/>
          <w:ilvl w:val="0"/>
        </w:numPr>
      </w:pPr>
      <w:r>
        <w:t xml:space="preserve">Lead and oversee strategic planning for all launches for VH1 &amp; Logo</w:t>
      </w:r>
    </w:p>
    <w:p>
      <w:pPr>
        <w:pStyle w:val="Compact"/>
        <w:numPr>
          <w:numId w:val="1001"/>
          <w:ilvl w:val="0"/>
        </w:numPr>
      </w:pPr>
      <w:r>
        <w:t xml:space="preserve">Define and communicate strategic positioning for series and events</w:t>
      </w:r>
    </w:p>
    <w:p>
      <w:pPr>
        <w:pStyle w:val="Compact"/>
        <w:numPr>
          <w:numId w:val="1001"/>
          <w:ilvl w:val="0"/>
        </w:numPr>
      </w:pPr>
      <w:r>
        <w:t xml:space="preserve">Act on the authority of the Global head to oversee projects that typically require cross-functional collaboration</w:t>
      </w:r>
    </w:p>
    <w:p>
      <w:pPr>
        <w:pStyle w:val="Compact"/>
        <w:numPr>
          <w:numId w:val="1001"/>
          <w:ilvl w:val="0"/>
        </w:numPr>
      </w:pPr>
      <w:r>
        <w:t xml:space="preserve">Keep the Global Head informed of all critical issues</w:t>
      </w:r>
    </w:p>
    <w:p>
      <w:pPr>
        <w:pStyle w:val="Compact"/>
        <w:numPr>
          <w:numId w:val="1001"/>
          <w:ilvl w:val="0"/>
        </w:numPr>
      </w:pPr>
      <w:r>
        <w:t xml:space="preserve">Develops and governs enterprise architecture (including UX, authoring, information, application, mobility, analytics, virtualization &amp; HW infrastructure architecture)</w:t>
      </w:r>
    </w:p>
    <w:p>
      <w:pPr>
        <w:pStyle w:val="Compact"/>
        <w:numPr>
          <w:numId w:val="1001"/>
          <w:ilvl w:val="0"/>
        </w:numPr>
      </w:pPr>
      <w:r>
        <w:t xml:space="preserve">Recommend contemporary technologies which will drive business value and create plans to leverage them across the organization for the key business models</w:t>
      </w:r>
    </w:p>
    <w:p>
      <w:pPr>
        <w:pStyle w:val="Compact"/>
        <w:numPr>
          <w:numId w:val="1001"/>
          <w:ilvl w:val="0"/>
        </w:numPr>
      </w:pPr>
      <w:r>
        <w:t xml:space="preserve">Drive technology maturation/readiness and leverage into IT investments</w:t>
      </w:r>
    </w:p>
    <w:p>
      <w:pPr>
        <w:pStyle w:val="Compact"/>
        <w:numPr>
          <w:numId w:val="1001"/>
          <w:ilvl w:val="0"/>
        </w:numPr>
      </w:pPr>
      <w:r>
        <w:t xml:space="preserve">Partners closely with enterprise emerging solutions, core platforms and services</w:t>
      </w:r>
    </w:p>
    <w:p>
      <w:pPr>
        <w:pStyle w:val="Heading2"/>
      </w:pPr>
      <w:bookmarkStart w:id="23" w:name="qualifications-for-senior-director-strategy"/>
      <w:r>
        <w:t xml:space="preserve">Qualifications for senior director, strategy</w:t>
      </w:r>
      <w:bookmarkEnd w:id="23"/>
    </w:p>
    <w:p>
      <w:pPr>
        <w:pStyle w:val="Compact"/>
        <w:numPr>
          <w:numId w:val="1002"/>
          <w:ilvl w:val="0"/>
        </w:numPr>
      </w:pPr>
      <w:r>
        <w:t xml:space="preserve">Bachelor’s degree in business administration or computer science related field desired</w:t>
      </w:r>
    </w:p>
    <w:p>
      <w:pPr>
        <w:pStyle w:val="Compact"/>
        <w:numPr>
          <w:numId w:val="1002"/>
          <w:ilvl w:val="0"/>
        </w:numPr>
      </w:pPr>
      <w:r>
        <w:t xml:space="preserve">Top-tier MBA or equivalent professional experience</w:t>
      </w:r>
    </w:p>
    <w:p>
      <w:pPr>
        <w:pStyle w:val="Compact"/>
        <w:numPr>
          <w:numId w:val="1002"/>
          <w:ilvl w:val="0"/>
        </w:numPr>
      </w:pPr>
      <w:r>
        <w:t xml:space="preserve">A focused degree in engineering or business is strongly preferred</w:t>
      </w:r>
    </w:p>
    <w:p>
      <w:pPr>
        <w:pStyle w:val="Compact"/>
        <w:numPr>
          <w:numId w:val="1002"/>
          <w:ilvl w:val="0"/>
        </w:numPr>
      </w:pPr>
      <w:r>
        <w:t xml:space="preserve">Additionally expertise in Real Estate, Project Management, Engineering, and Facilities Management is preferred</w:t>
      </w:r>
    </w:p>
    <w:p>
      <w:pPr>
        <w:pStyle w:val="Compact"/>
        <w:numPr>
          <w:numId w:val="1002"/>
          <w:ilvl w:val="0"/>
        </w:numPr>
      </w:pPr>
      <w:r>
        <w:t xml:space="preserve">Experience leading a diverse global team is required</w:t>
      </w:r>
    </w:p>
    <w:p>
      <w:pPr>
        <w:pStyle w:val="Compact"/>
        <w:numPr>
          <w:numId w:val="1002"/>
          <w:ilvl w:val="0"/>
        </w:numPr>
      </w:pPr>
      <w:r>
        <w:t xml:space="preserve">Minimum 15 years Quality Assurance experience or relevant experience in medical quality management, biomedical science, pre-clinical/clinical development, or regulatory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