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https://www.velvetjobs.com/job-descriptions/senior-corporate-analyst</w:t>
        </w:r>
      </w:hyperlink>
    </w:p>
    <w:p>
      <w:pPr>
        <w:pStyle w:val="Heading1"/>
      </w:pPr>
      <w:bookmarkStart w:id="21" w:name="example-of-senior-corporate-analyst-job-description"/>
      <w:r>
        <w:t xml:space="preserve">Example of Senior Corporate Analyst Job Description</w:t>
      </w:r>
      <w:bookmarkEnd w:id="21"/>
    </w:p>
    <w:p>
      <w:pPr>
        <w:pStyle w:val="Compact"/>
      </w:pPr>
      <w:r>
        <w:t xml:space="preserve">Our company is growing rapidly and is looking to fill the role of senior corporate analyst. To join our growing team, please review the list of responsibilities and qualifications.</w:t>
      </w:r>
    </w:p>
    <w:p>
      <w:pPr>
        <w:pStyle w:val="Heading2"/>
      </w:pPr>
      <w:bookmarkStart w:id="22" w:name="responsibilities-for-senior-corporate-analyst"/>
      <w:r>
        <w:t xml:space="preserve">Responsibilities for senior corporate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complex accounting transactions, internal control processes, audit findings and key accounting determinations by partnering with Internal Audit &amp; External Reporting</w:t>
      </w:r>
    </w:p>
    <w:p>
      <w:pPr>
        <w:pStyle w:val="Compact"/>
        <w:numPr>
          <w:numId w:val="1001"/>
          <w:ilvl w:val="0"/>
        </w:numPr>
      </w:pPr>
      <w:r>
        <w:t xml:space="preserve">Manage foreign exchange accounting risk arising from intercompany and external exposures</w:t>
      </w:r>
    </w:p>
    <w:p>
      <w:pPr>
        <w:pStyle w:val="Compact"/>
        <w:numPr>
          <w:numId w:val="1001"/>
          <w:ilvl w:val="0"/>
        </w:numPr>
      </w:pPr>
      <w:r>
        <w:t xml:space="preserve">Perform the accounting, reconciling, analysis and ad-hoc reporting for treasury activity which includes external debt transactions and other various treasury activity</w:t>
      </w:r>
    </w:p>
    <w:p>
      <w:pPr>
        <w:pStyle w:val="Compact"/>
        <w:numPr>
          <w:numId w:val="1001"/>
          <w:ilvl w:val="0"/>
        </w:numPr>
      </w:pPr>
      <w:r>
        <w:t xml:space="preserve">Create and maintain relevant accounting policies</w:t>
      </w:r>
    </w:p>
    <w:p>
      <w:pPr>
        <w:pStyle w:val="Compact"/>
        <w:numPr>
          <w:numId w:val="1001"/>
          <w:ilvl w:val="0"/>
        </w:numPr>
      </w:pPr>
      <w:r>
        <w:t xml:space="preserve">Control the preparation and reporting of the monthly financial statements prepared by your colleagues in the various finance teams and submit for Group Consolidation</w:t>
      </w:r>
    </w:p>
    <w:p>
      <w:pPr>
        <w:pStyle w:val="Compact"/>
        <w:numPr>
          <w:numId w:val="1001"/>
          <w:ilvl w:val="0"/>
        </w:numPr>
      </w:pPr>
      <w:r>
        <w:t xml:space="preserve">Take ownership for the legal entity’s financial statements, by ensuring accurate input and effective control of reported figures for Actuals and Forecast cycles</w:t>
      </w:r>
    </w:p>
    <w:p>
      <w:pPr>
        <w:pStyle w:val="Compact"/>
        <w:numPr>
          <w:numId w:val="1001"/>
          <w:ilvl w:val="0"/>
        </w:numPr>
      </w:pPr>
      <w:r>
        <w:t xml:space="preserve">Develop detailed reporting for all US off-balance sheet exposures</w:t>
      </w:r>
    </w:p>
    <w:p>
      <w:pPr>
        <w:pStyle w:val="Compact"/>
        <w:numPr>
          <w:numId w:val="1001"/>
          <w:ilvl w:val="0"/>
        </w:numPr>
      </w:pPr>
      <w:r>
        <w:t xml:space="preserve">Enhance Liquidity Coverage Ratio analytics for US operations</w:t>
      </w:r>
    </w:p>
    <w:p>
      <w:pPr>
        <w:pStyle w:val="Compact"/>
        <w:numPr>
          <w:numId w:val="1001"/>
          <w:ilvl w:val="0"/>
        </w:numPr>
      </w:pPr>
      <w:r>
        <w:t xml:space="preserve">Develop &amp; support reporting for the 10 required Fed 2052a templates and submit to regulators</w:t>
      </w:r>
    </w:p>
    <w:p>
      <w:pPr>
        <w:pStyle w:val="Compact"/>
        <w:numPr>
          <w:numId w:val="1001"/>
          <w:ilvl w:val="0"/>
        </w:numPr>
      </w:pPr>
      <w:r>
        <w:t xml:space="preserve">Prepare weekly/daily liquidity reporting packages for internal management and local regulators</w:t>
      </w:r>
    </w:p>
    <w:p>
      <w:pPr>
        <w:pStyle w:val="Heading2"/>
      </w:pPr>
      <w:bookmarkStart w:id="23" w:name="qualifications-for-senior-corporate-analyst"/>
      <w:r>
        <w:t xml:space="preserve">Qualifications for senior corporate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analysis skills are a plus</w:t>
      </w:r>
    </w:p>
    <w:p>
      <w:pPr>
        <w:pStyle w:val="Compact"/>
        <w:numPr>
          <w:numId w:val="1002"/>
          <w:ilvl w:val="0"/>
        </w:numPr>
      </w:pPr>
      <w:r>
        <w:t xml:space="preserve">A University Degree in Economics, Mathematics, Statistics, Finance or Business (or similar) with a strong quantitative focus</w:t>
      </w:r>
    </w:p>
    <w:p>
      <w:pPr>
        <w:pStyle w:val="Compact"/>
        <w:numPr>
          <w:numId w:val="1002"/>
          <w:ilvl w:val="0"/>
        </w:numPr>
      </w:pPr>
      <w:r>
        <w:t xml:space="preserve">2-3 years of experience in a quantitative, analytical role at a top-tier organization is preferred</w:t>
      </w:r>
    </w:p>
    <w:p>
      <w:pPr>
        <w:pStyle w:val="Compact"/>
        <w:numPr>
          <w:numId w:val="1002"/>
          <w:ilvl w:val="0"/>
        </w:numPr>
      </w:pPr>
      <w:r>
        <w:t xml:space="preserve">Excellent computer skills and knowledge of Microsoft package, Excel and Power Point in particular</w:t>
      </w:r>
    </w:p>
    <w:p>
      <w:pPr>
        <w:pStyle w:val="Compact"/>
        <w:numPr>
          <w:numId w:val="1002"/>
          <w:ilvl w:val="0"/>
        </w:numPr>
      </w:pPr>
      <w:r>
        <w:t xml:space="preserve">Knowledge of retail and merchandising metrics is a plus but it’s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MicroStrategy is a plus, but is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rporat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rporat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2021-10-28T13:02:35Z</dcterms:created>
  <dcterms:modified xsi:type="dcterms:W3CDTF">2021-10-28T13:02:35Z</dcterms:modified>
</cp:coreProperties>
</file>