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https://www.velvetjobs.com/job-descriptions/senior-control-analyst</w:t>
        </w:r>
      </w:hyperlink>
    </w:p>
    <w:p>
      <w:pPr>
        <w:pStyle w:val="Heading1"/>
      </w:pPr>
      <w:bookmarkStart w:id="21" w:name="example-of-senior-control-analyst-job-description"/>
      <w:r>
        <w:t xml:space="preserve">Example of Senior Control Analyst Job Description</w:t>
      </w:r>
      <w:bookmarkEnd w:id="21"/>
    </w:p>
    <w:p>
      <w:pPr>
        <w:pStyle w:val="Compact"/>
      </w:pPr>
      <w:r>
        <w:t xml:space="preserve">Our innovative and growing company is hiring for a senior control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ontrol-analyst"/>
      <w:r>
        <w:t xml:space="preserve">Responsibilities for senior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working as a BA in a technology team in a financial services organisation (preferably a tier 1 Investment Bank)</w:t>
      </w:r>
    </w:p>
    <w:p>
      <w:pPr>
        <w:pStyle w:val="Compact"/>
        <w:numPr>
          <w:numId w:val="1001"/>
          <w:ilvl w:val="0"/>
        </w:numPr>
      </w:pPr>
      <w:r>
        <w:t xml:space="preserve">An in-depth understanding of business analysis (including knowledge of at least one requirements management / modelling tool), and the ability to select the right tools / methodologies for a given task</w:t>
      </w:r>
    </w:p>
    <w:p>
      <w:pPr>
        <w:pStyle w:val="Compact"/>
        <w:numPr>
          <w:numId w:val="1001"/>
          <w:ilvl w:val="0"/>
        </w:numPr>
      </w:pPr>
      <w:r>
        <w:t xml:space="preserve">Extensive experience of the Agile methodology</w:t>
      </w:r>
    </w:p>
    <w:p>
      <w:pPr>
        <w:pStyle w:val="Compact"/>
        <w:numPr>
          <w:numId w:val="1001"/>
          <w:ilvl w:val="0"/>
        </w:numPr>
      </w:pPr>
      <w:r>
        <w:t xml:space="preserve">A good understanding of the technology project lifecycle</w:t>
      </w:r>
    </w:p>
    <w:p>
      <w:pPr>
        <w:pStyle w:val="Compact"/>
        <w:numPr>
          <w:numId w:val="1001"/>
          <w:ilvl w:val="0"/>
        </w:numPr>
      </w:pPr>
      <w:r>
        <w:t xml:space="preserve">A Bachelor’s degree or equivalent qualification (preferable)</w:t>
      </w:r>
    </w:p>
    <w:p>
      <w:pPr>
        <w:pStyle w:val="Compact"/>
        <w:numPr>
          <w:numId w:val="1001"/>
          <w:ilvl w:val="0"/>
        </w:numPr>
      </w:pPr>
      <w:r>
        <w:t xml:space="preserve">Flexible, with the ability to organise and prioritise the work of the team to meet tight deadlines</w:t>
      </w:r>
    </w:p>
    <w:p>
      <w:pPr>
        <w:pStyle w:val="Compact"/>
        <w:numPr>
          <w:numId w:val="1001"/>
          <w:ilvl w:val="0"/>
        </w:numPr>
      </w:pPr>
      <w:r>
        <w:t xml:space="preserve">Able to work with remote stakeholders and team members, and be willing to travel to other sites as per business requirements</w:t>
      </w:r>
    </w:p>
    <w:p>
      <w:pPr>
        <w:pStyle w:val="Compact"/>
        <w:numPr>
          <w:numId w:val="1001"/>
          <w:ilvl w:val="0"/>
        </w:numPr>
      </w:pPr>
      <w:r>
        <w:t xml:space="preserve">Ownership of monitoring the collateral allocation process across lenders and borrower legal entities</w:t>
      </w:r>
    </w:p>
    <w:p>
      <w:pPr>
        <w:pStyle w:val="Compact"/>
        <w:numPr>
          <w:numId w:val="1001"/>
          <w:ilvl w:val="0"/>
        </w:numPr>
      </w:pPr>
      <w:r>
        <w:t xml:space="preserve">Identify, analyze, rectify and document all lender collateral exposures</w:t>
      </w:r>
    </w:p>
    <w:p>
      <w:pPr>
        <w:pStyle w:val="Compact"/>
        <w:numPr>
          <w:numId w:val="1001"/>
          <w:ilvl w:val="0"/>
        </w:numPr>
      </w:pPr>
      <w:r>
        <w:t xml:space="preserve">Provide detailed written escalation to senior management and relevant groups of any issues encountered along with an action plan to mitigate risk and minimize client impact</w:t>
      </w:r>
    </w:p>
    <w:p>
      <w:pPr>
        <w:pStyle w:val="Heading2"/>
      </w:pPr>
      <w:bookmarkStart w:id="23" w:name="qualifications-for-senior-control-analyst"/>
      <w:r>
        <w:t xml:space="preserve">Qualifications for senior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alignment of borrower rules, lender rules and restrictions to minimize client impact</w:t>
      </w:r>
    </w:p>
    <w:p>
      <w:pPr>
        <w:pStyle w:val="Compact"/>
        <w:numPr>
          <w:numId w:val="1002"/>
          <w:ilvl w:val="0"/>
        </w:numPr>
      </w:pPr>
      <w:r>
        <w:t xml:space="preserve">Analyze changes in collateral policies and exceptions from a lender perspective to ensure rules and controls are appropriate before the changes are implemented</w:t>
      </w:r>
    </w:p>
    <w:p>
      <w:pPr>
        <w:pStyle w:val="Compact"/>
        <w:numPr>
          <w:numId w:val="1002"/>
          <w:ilvl w:val="0"/>
        </w:numPr>
      </w:pPr>
      <w:r>
        <w:t xml:space="preserve">Manage and maintain the FX &amp; MM Front Office to Back Office system reconciliation processes (FOBO), Regulatory clearing / reporting, the Global Balance Sheet Controls</w:t>
      </w:r>
    </w:p>
    <w:p>
      <w:pPr>
        <w:pStyle w:val="Compact"/>
        <w:numPr>
          <w:numId w:val="1002"/>
          <w:ilvl w:val="0"/>
        </w:numPr>
      </w:pPr>
      <w:r>
        <w:t xml:space="preserve">Review and perform the system reconciliation function, ensuring that the back office system contains all the trades that are in the front office systems (FOBO)</w:t>
      </w:r>
    </w:p>
    <w:p>
      <w:pPr>
        <w:pStyle w:val="Compact"/>
        <w:numPr>
          <w:numId w:val="1002"/>
          <w:ilvl w:val="0"/>
        </w:numPr>
      </w:pPr>
      <w:r>
        <w:t xml:space="preserve">Assure the integrity of the Balance sheet Control reconciliations</w:t>
      </w:r>
    </w:p>
    <w:p>
      <w:pPr>
        <w:pStyle w:val="Compact"/>
        <w:numPr>
          <w:numId w:val="1002"/>
          <w:ilvl w:val="0"/>
        </w:numPr>
      </w:pPr>
      <w:r>
        <w:t xml:space="preserve">Support the Regulatory trade reporting as part of the mandatory Dodd-Frank act, Russia and EMIR, which is impacting the global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2021-10-28T13:14:27Z</dcterms:created>
  <dcterms:modified xsi:type="dcterms:W3CDTF">2021-10-28T13:14:27Z</dcterms:modified>
</cp:coreProperties>
</file>