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https://www.velvetjobs.com/job-descriptions/senior-consulting</w:t>
        </w:r>
      </w:hyperlink>
    </w:p>
    <w:p>
      <w:pPr>
        <w:pStyle w:val="Heading1"/>
      </w:pPr>
      <w:bookmarkStart w:id="21" w:name="example-of-senior-consulting-job-description"/>
      <w:r>
        <w:t xml:space="preserve">Example of Senior Consulting Job Description</w:t>
      </w:r>
      <w:bookmarkEnd w:id="21"/>
    </w:p>
    <w:p>
      <w:pPr>
        <w:pStyle w:val="Compact"/>
      </w:pPr>
      <w:r>
        <w:t xml:space="preserve">Our growing company is hiring for a senior consulting. To join our growing team, please review the list of responsibilities and qualifications.</w:t>
      </w:r>
    </w:p>
    <w:p>
      <w:pPr>
        <w:pStyle w:val="Heading2"/>
      </w:pPr>
      <w:bookmarkStart w:id="22" w:name="responsibilities-for-senior-consulting"/>
      <w:r>
        <w:t xml:space="preserve">Responsibilities for senior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long-term partnerships with other Tax COEs and Finance, Legal, Treasury, Accounting and Business Unit personnel</w:t>
      </w:r>
    </w:p>
    <w:p>
      <w:pPr>
        <w:pStyle w:val="Compact"/>
        <w:numPr>
          <w:numId w:val="1001"/>
          <w:ilvl w:val="0"/>
        </w:numPr>
      </w:pPr>
      <w:r>
        <w:t xml:space="preserve">Lead tax planning function for US and Canada, including the development of a rolling 3 year pipeline for annual cash repatriation, evaluation of credits and incentives and consultation on the tax effects of HR/Benefits matters</w:t>
      </w:r>
    </w:p>
    <w:p>
      <w:pPr>
        <w:pStyle w:val="Compact"/>
        <w:numPr>
          <w:numId w:val="1001"/>
          <w:ilvl w:val="0"/>
        </w:numPr>
      </w:pPr>
      <w:r>
        <w:t xml:space="preserve">Manage outside advisors, including the selection of service providers for tax advice on transactional planning projects to assist in implementation of agreed strategies within budget allowances</w:t>
      </w:r>
    </w:p>
    <w:p>
      <w:pPr>
        <w:pStyle w:val="Compact"/>
        <w:numPr>
          <w:numId w:val="1001"/>
          <w:ilvl w:val="0"/>
        </w:numPr>
      </w:pPr>
      <w:r>
        <w:t xml:space="preserve">Provide consultation to Treasury related to internal financial planning projects for foreign affiliates</w:t>
      </w:r>
    </w:p>
    <w:p>
      <w:pPr>
        <w:pStyle w:val="Compact"/>
        <w:numPr>
          <w:numId w:val="1001"/>
          <w:ilvl w:val="0"/>
        </w:numPr>
      </w:pPr>
      <w:r>
        <w:t xml:space="preserve">Develop tax efficient merger, acquisition, integration, and disposition strategies</w:t>
      </w:r>
    </w:p>
    <w:p>
      <w:pPr>
        <w:pStyle w:val="Compact"/>
        <w:numPr>
          <w:numId w:val="1001"/>
          <w:ilvl w:val="0"/>
        </w:numPr>
      </w:pPr>
      <w:r>
        <w:t xml:space="preserve">Ensure appropriate tax analysis, documentation, accounting, and reporting for transactions</w:t>
      </w:r>
    </w:p>
    <w:p>
      <w:pPr>
        <w:pStyle w:val="Compact"/>
        <w:numPr>
          <w:numId w:val="1001"/>
          <w:ilvl w:val="0"/>
        </w:numPr>
      </w:pPr>
      <w:r>
        <w:t xml:space="preserve">Project management including project implementation checklists and project status timelines, to determine continued relevancy and effects of changed or proposed legislation</w:t>
      </w:r>
    </w:p>
    <w:p>
      <w:pPr>
        <w:pStyle w:val="Compact"/>
        <w:numPr>
          <w:numId w:val="1001"/>
          <w:ilvl w:val="0"/>
        </w:numPr>
      </w:pPr>
      <w:r>
        <w:t xml:space="preserve">Provide risk mitigation regarding financial statements and audit matters</w:t>
      </w:r>
    </w:p>
    <w:p>
      <w:pPr>
        <w:pStyle w:val="Compact"/>
        <w:numPr>
          <w:numId w:val="1001"/>
          <w:ilvl w:val="0"/>
        </w:numPr>
      </w:pPr>
      <w:r>
        <w:t xml:space="preserve">Perform executive level analysis and assessments in applying advanced principles, theories and concepts to a wide range of work in the areas of planning, deployment, operation and enhancement of advanced technology for ISR systems and the AF DCGS</w:t>
      </w:r>
    </w:p>
    <w:p>
      <w:pPr>
        <w:pStyle w:val="Compact"/>
        <w:numPr>
          <w:numId w:val="1001"/>
          <w:ilvl w:val="0"/>
        </w:numPr>
      </w:pPr>
      <w:r>
        <w:t xml:space="preserve">Support complex problems and provide solutions that are innovative and often involve re-evaluation of established theories and practices, leading to new and creative technical solutions and studies to problems</w:t>
      </w:r>
    </w:p>
    <w:p>
      <w:pPr>
        <w:pStyle w:val="Heading2"/>
      </w:pPr>
      <w:bookmarkStart w:id="23" w:name="qualifications-for-senior-consulting"/>
      <w:r>
        <w:t xml:space="preserve">Qualifications for senior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with 7-10+ years’ agency and/or client-side experience in managing large-scale marketing projects or consulting services</w:t>
      </w:r>
    </w:p>
    <w:p>
      <w:pPr>
        <w:pStyle w:val="Compact"/>
        <w:numPr>
          <w:numId w:val="1002"/>
          <w:ilvl w:val="0"/>
        </w:numPr>
      </w:pPr>
      <w:r>
        <w:t xml:space="preserve">Experience with digital marketing and/or managing the design and development of enterprise-scale digital efforts</w:t>
      </w:r>
    </w:p>
    <w:p>
      <w:pPr>
        <w:pStyle w:val="Compact"/>
        <w:numPr>
          <w:numId w:val="1002"/>
          <w:ilvl w:val="0"/>
        </w:numPr>
      </w:pPr>
      <w:r>
        <w:t xml:space="preserve">Experience with digital marketing and/or managing the design and development of websites</w:t>
      </w:r>
    </w:p>
    <w:p>
      <w:pPr>
        <w:pStyle w:val="Compact"/>
        <w:numPr>
          <w:numId w:val="1002"/>
          <w:ilvl w:val="0"/>
        </w:numPr>
      </w:pPr>
      <w:r>
        <w:t xml:space="preserve">Use different programming languages (Javascript, Python, C/C++, Go, Java, Ruby, Scala, C#, Solidity)</w:t>
      </w:r>
    </w:p>
    <w:p>
      <w:pPr>
        <w:pStyle w:val="Compact"/>
        <w:numPr>
          <w:numId w:val="1002"/>
          <w:ilvl w:val="0"/>
        </w:numPr>
      </w:pPr>
      <w:r>
        <w:t xml:space="preserve">Prepare, present and advise clients on technology solutions</w:t>
      </w:r>
    </w:p>
    <w:p>
      <w:pPr>
        <w:pStyle w:val="Compact"/>
        <w:numPr>
          <w:numId w:val="1002"/>
          <w:ilvl w:val="0"/>
        </w:numPr>
      </w:pPr>
      <w:r>
        <w:t xml:space="preserve">Minimum 15 years of experience covering tax planning, accounting, tax defense and business advice with a large multinational corporation, or public accounting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2021-10-28T13:01:18Z</dcterms:created>
  <dcterms:modified xsi:type="dcterms:W3CDTF">2021-10-28T13:01:18Z</dcterms:modified>
</cp:coreProperties>
</file>