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https://www.velvetjobs.com/job-descriptions/senior-associate-director</w:t>
        </w:r>
      </w:hyperlink>
    </w:p>
    <w:p>
      <w:pPr>
        <w:pStyle w:val="Heading1"/>
      </w:pPr>
      <w:bookmarkStart w:id="21" w:name="example-of-senior-associate-director-job-description"/>
      <w:r>
        <w:t xml:space="preserve">Example of Senior Associate Director Job Description</w:t>
      </w:r>
      <w:bookmarkEnd w:id="21"/>
    </w:p>
    <w:p>
      <w:pPr>
        <w:pStyle w:val="Compact"/>
      </w:pPr>
      <w:r>
        <w:t xml:space="preserve">Our company is growing rapidly and is hiring for a senior associate director. If you are looking for an exciting place to work, please take a look at the list of qualifications below.</w:t>
      </w:r>
    </w:p>
    <w:p>
      <w:pPr>
        <w:pStyle w:val="Heading2"/>
      </w:pPr>
      <w:bookmarkStart w:id="22" w:name="responsibilities-for-senior-associate-director"/>
      <w:r>
        <w:t xml:space="preserve">Responsibilities for senior associate director</w:t>
      </w:r>
      <w:bookmarkEnd w:id="22"/>
    </w:p>
    <w:p>
      <w:pPr>
        <w:pStyle w:val="Compact"/>
        <w:numPr>
          <w:numId w:val="1001"/>
          <w:ilvl w:val="0"/>
        </w:numPr>
      </w:pPr>
      <w:r>
        <w:t xml:space="preserve">Select and institute leadership assessments to be used for student-athletes and other groups engaging in leadership development</w:t>
      </w:r>
    </w:p>
    <w:p>
      <w:pPr>
        <w:pStyle w:val="Compact"/>
        <w:numPr>
          <w:numId w:val="1001"/>
          <w:ilvl w:val="0"/>
        </w:numPr>
      </w:pPr>
      <w:r>
        <w:t xml:space="preserve">Coordinate and implement programming that supports student-athlete welfare and development</w:t>
      </w:r>
    </w:p>
    <w:p>
      <w:pPr>
        <w:pStyle w:val="Compact"/>
        <w:numPr>
          <w:numId w:val="1001"/>
          <w:ilvl w:val="0"/>
        </w:numPr>
      </w:pPr>
      <w:r>
        <w:t xml:space="preserve">Design a program that offers a broad approach to meeting the transitional needs of students matriculating and/or transferring into the university</w:t>
      </w:r>
    </w:p>
    <w:p>
      <w:pPr>
        <w:pStyle w:val="Compact"/>
        <w:numPr>
          <w:numId w:val="1001"/>
          <w:ilvl w:val="0"/>
        </w:numPr>
      </w:pPr>
      <w:r>
        <w:t xml:space="preserve">Plans, develops and implements overall communication plan to encourage education of philanthropy and heightened awareness of fundraising needs among the donor and alumni community to maintain and increase the amount and level of major gift donors</w:t>
      </w:r>
    </w:p>
    <w:p>
      <w:pPr>
        <w:pStyle w:val="Compact"/>
        <w:numPr>
          <w:numId w:val="1001"/>
          <w:ilvl w:val="0"/>
        </w:numPr>
      </w:pPr>
      <w:r>
        <w:t xml:space="preserve">Lead marketing strategy and execution for projects within the enterprise portfolio for initiatives that have enterprise wide impact</w:t>
      </w:r>
    </w:p>
    <w:p>
      <w:pPr>
        <w:pStyle w:val="Compact"/>
        <w:numPr>
          <w:numId w:val="1001"/>
          <w:ilvl w:val="0"/>
        </w:numPr>
      </w:pPr>
      <w:r>
        <w:t xml:space="preserve">Provide consultation to partners on marketing strategy as needed</w:t>
      </w:r>
    </w:p>
    <w:p>
      <w:pPr>
        <w:pStyle w:val="Compact"/>
        <w:numPr>
          <w:numId w:val="1001"/>
          <w:ilvl w:val="0"/>
        </w:numPr>
      </w:pPr>
      <w:r>
        <w:t xml:space="preserve">Oversee and act as the strategic marketing lead for activities directed at audiences of the school</w:t>
      </w:r>
    </w:p>
    <w:p>
      <w:pPr>
        <w:pStyle w:val="Compact"/>
        <w:numPr>
          <w:numId w:val="1001"/>
          <w:ilvl w:val="0"/>
        </w:numPr>
      </w:pPr>
      <w:r>
        <w:t xml:space="preserve">Participate in the Marketing Leadership Council (MLC) consisting of marketers and other stakeholders across the school presenting on various projects, initiatives and providing insights to the council</w:t>
      </w:r>
    </w:p>
    <w:p>
      <w:pPr>
        <w:pStyle w:val="Compact"/>
        <w:numPr>
          <w:numId w:val="1001"/>
          <w:ilvl w:val="0"/>
        </w:numPr>
      </w:pPr>
      <w:r>
        <w:t xml:space="preserve">Collaborate with the Marketing Analytics team and drive insight management in an effort to measure performance and provide decision making information to teams across the enterprise</w:t>
      </w:r>
    </w:p>
    <w:p>
      <w:pPr>
        <w:pStyle w:val="Compact"/>
        <w:numPr>
          <w:numId w:val="1001"/>
          <w:ilvl w:val="0"/>
        </w:numPr>
      </w:pPr>
      <w:r>
        <w:t xml:space="preserve">Lead departmental collaboration when developing marketing plans and strategies that encompass best practices and appropriate tactics for audience engagement</w:t>
      </w:r>
    </w:p>
    <w:p>
      <w:pPr>
        <w:pStyle w:val="Heading2"/>
      </w:pPr>
      <w:bookmarkStart w:id="23" w:name="qualifications-for-senior-associate-director"/>
      <w:r>
        <w:t xml:space="preserve">Qualifications for senior associate director</w:t>
      </w:r>
      <w:bookmarkEnd w:id="23"/>
    </w:p>
    <w:p>
      <w:pPr>
        <w:pStyle w:val="Compact"/>
        <w:numPr>
          <w:numId w:val="1002"/>
          <w:ilvl w:val="0"/>
        </w:numPr>
      </w:pPr>
      <w:r>
        <w:t xml:space="preserve">Knowledge of basic principles and practices of supervisory techniques</w:t>
      </w:r>
    </w:p>
    <w:p>
      <w:pPr>
        <w:pStyle w:val="Compact"/>
        <w:numPr>
          <w:numId w:val="1002"/>
          <w:ilvl w:val="0"/>
        </w:numPr>
      </w:pPr>
      <w:r>
        <w:t xml:space="preserve">Ability to function professionally in highly stressful situations and to provide clear information on an impromptu basis to individuals or groups of people</w:t>
      </w:r>
    </w:p>
    <w:p>
      <w:pPr>
        <w:pStyle w:val="Compact"/>
        <w:numPr>
          <w:numId w:val="1002"/>
          <w:ilvl w:val="0"/>
        </w:numPr>
      </w:pPr>
      <w:r>
        <w:t xml:space="preserve">Ability to meet continuous project deadlines</w:t>
      </w:r>
    </w:p>
    <w:p>
      <w:pPr>
        <w:pStyle w:val="Compact"/>
        <w:numPr>
          <w:numId w:val="1002"/>
          <w:ilvl w:val="0"/>
        </w:numPr>
      </w:pPr>
      <w:r>
        <w:t xml:space="preserve">The successful candidate shall possess, at a minimum a Bachelor’s Degree, at least ten (10) years of administrative and or coaching experience at the collegiate or professional level</w:t>
      </w:r>
    </w:p>
    <w:p>
      <w:pPr>
        <w:pStyle w:val="Compact"/>
        <w:numPr>
          <w:numId w:val="1002"/>
          <w:ilvl w:val="0"/>
        </w:numPr>
      </w:pPr>
      <w:r>
        <w:t xml:space="preserve">Preferred candidates will possess a Master’s or advanced degree and experience with collegiate sport oversight/as a sport administrator</w:t>
      </w:r>
    </w:p>
    <w:p>
      <w:pPr>
        <w:pStyle w:val="Compact"/>
        <w:numPr>
          <w:numId w:val="1002"/>
          <w:ilvl w:val="0"/>
        </w:numPr>
      </w:pPr>
      <w:r>
        <w:t xml:space="preserve">5+ years of relevant work experience in video advertising company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ssociate-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ssociate-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2021-10-28T13:03:50Z</dcterms:created>
  <dcterms:modified xsi:type="dcterms:W3CDTF">2021-10-28T13:03:50Z</dcterms:modified>
</cp:coreProperties>
</file>