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https://www.velvetjobs.com/job-descriptions/senior-associate-consulting</w:t>
        </w:r>
      </w:hyperlink>
    </w:p>
    <w:p>
      <w:pPr>
        <w:pStyle w:val="Heading1"/>
      </w:pPr>
      <w:bookmarkStart w:id="21" w:name="example-of-senior-associate-consulting-job-description"/>
      <w:r>
        <w:t xml:space="preserve">Example of Senior Associate, Consulting Job Description</w:t>
      </w:r>
      <w:bookmarkEnd w:id="21"/>
    </w:p>
    <w:p>
      <w:pPr>
        <w:pStyle w:val="Compact"/>
      </w:pPr>
      <w:r>
        <w:t xml:space="preserve">Our company is growing rapidly and is looking to fill the role of senior associate, consulting. To join our growing team, please review the list of responsibilities and qualifications.</w:t>
      </w:r>
    </w:p>
    <w:p>
      <w:pPr>
        <w:pStyle w:val="Heading2"/>
      </w:pPr>
      <w:bookmarkStart w:id="22" w:name="responsibilities-for-senior-associate-consulting"/>
      <w:r>
        <w:t xml:space="preserve">Responsibilities for senior associate, consulting</w:t>
      </w:r>
      <w:bookmarkEnd w:id="22"/>
    </w:p>
    <w:p>
      <w:pPr>
        <w:pStyle w:val="Compact"/>
        <w:numPr>
          <w:numId w:val="1001"/>
          <w:ilvl w:val="0"/>
        </w:numPr>
      </w:pPr>
      <w:r>
        <w:t xml:space="preserve">Consistently perform required activities to develop and train our staff</w:t>
      </w:r>
    </w:p>
    <w:p>
      <w:pPr>
        <w:pStyle w:val="Compact"/>
        <w:numPr>
          <w:numId w:val="1001"/>
          <w:ilvl w:val="0"/>
        </w:numPr>
      </w:pPr>
      <w:r>
        <w:t xml:space="preserve">Utilize functional and industry knowledge to identify complex client issues related to organization design and organizational change management</w:t>
      </w:r>
    </w:p>
    <w:p>
      <w:pPr>
        <w:pStyle w:val="Compact"/>
        <w:numPr>
          <w:numId w:val="1001"/>
          <w:ilvl w:val="0"/>
        </w:numPr>
      </w:pPr>
      <w:r>
        <w:t xml:space="preserve">Help to ensure the understanding and adoption of common methodology and standards related to organization design, change management and communication processes or process improvements</w:t>
      </w:r>
    </w:p>
    <w:p>
      <w:pPr>
        <w:pStyle w:val="Compact"/>
        <w:numPr>
          <w:numId w:val="1001"/>
          <w:ilvl w:val="0"/>
        </w:numPr>
      </w:pPr>
      <w:r>
        <w:t xml:space="preserve">Partner with business leaders, stakeholders, and project teams to meet business objectives and help ensure deliverables are completed in a timely manner articulation of complex issues, structuring clear and concise recommendations to a C-level audience</w:t>
      </w:r>
    </w:p>
    <w:p>
      <w:pPr>
        <w:pStyle w:val="Compact"/>
        <w:numPr>
          <w:numId w:val="1001"/>
          <w:ilvl w:val="0"/>
        </w:numPr>
      </w:pPr>
      <w:r>
        <w:t xml:space="preserve">Anticipate and address client needs, while building and expanding relationships with clients including participation in business development by assisting with proposal development</w:t>
      </w:r>
    </w:p>
    <w:p>
      <w:pPr>
        <w:pStyle w:val="Compact"/>
        <w:numPr>
          <w:numId w:val="1001"/>
          <w:ilvl w:val="0"/>
        </w:numPr>
      </w:pPr>
      <w:r>
        <w:t xml:space="preserve">Deploy innovative healthcare industry-specific solutions</w:t>
      </w:r>
    </w:p>
    <w:p>
      <w:pPr>
        <w:pStyle w:val="Compact"/>
        <w:numPr>
          <w:numId w:val="1001"/>
          <w:ilvl w:val="0"/>
        </w:numPr>
      </w:pPr>
      <w:r>
        <w:t xml:space="preserve">Contribute to IT systems assessments and software selection projects</w:t>
      </w:r>
    </w:p>
    <w:p>
      <w:pPr>
        <w:pStyle w:val="Compact"/>
        <w:numPr>
          <w:numId w:val="1001"/>
          <w:ilvl w:val="0"/>
        </w:numPr>
      </w:pPr>
      <w:r>
        <w:t xml:space="preserve">Train client personnel on new process/systems</w:t>
      </w:r>
    </w:p>
    <w:p>
      <w:pPr>
        <w:pStyle w:val="Compact"/>
        <w:numPr>
          <w:numId w:val="1001"/>
          <w:ilvl w:val="0"/>
        </w:numPr>
      </w:pPr>
      <w:r>
        <w:t xml:space="preserve">Ensure the delivery of high-quality deliverables and compliance with quality assurance and independence policies on engagements covering SOC 1 and SOC 2 reports, readiness reviews, and AT101 client engagements</w:t>
      </w:r>
    </w:p>
    <w:p>
      <w:pPr>
        <w:pStyle w:val="Compact"/>
        <w:numPr>
          <w:numId w:val="1001"/>
          <w:ilvl w:val="0"/>
        </w:numPr>
      </w:pPr>
      <w:r>
        <w:t xml:space="preserve">Assisting on a wide range of engagements and taking part in on-site client visits (with the potential for international travel), interviews, document review and contribution to report development and writing</w:t>
      </w:r>
    </w:p>
    <w:p>
      <w:pPr>
        <w:pStyle w:val="Heading2"/>
      </w:pPr>
      <w:bookmarkStart w:id="23" w:name="qualifications-for-senior-associate-consulting"/>
      <w:r>
        <w:t xml:space="preserve">Qualifications for senior associate, consulting</w:t>
      </w:r>
      <w:bookmarkEnd w:id="23"/>
    </w:p>
    <w:p>
      <w:pPr>
        <w:pStyle w:val="Compact"/>
        <w:numPr>
          <w:numId w:val="1002"/>
          <w:ilvl w:val="0"/>
        </w:numPr>
      </w:pPr>
      <w:r>
        <w:t xml:space="preserve">Educated to Postgraduate level, studying Economics</w:t>
      </w:r>
    </w:p>
    <w:p>
      <w:pPr>
        <w:pStyle w:val="Compact"/>
        <w:numPr>
          <w:numId w:val="1002"/>
          <w:ilvl w:val="0"/>
        </w:numPr>
      </w:pPr>
      <w:r>
        <w:t xml:space="preserve">Four (4) to five (5) years of experience in public accounting, investigation or litigation services consulting experience required</w:t>
      </w:r>
    </w:p>
    <w:p>
      <w:pPr>
        <w:pStyle w:val="Compact"/>
        <w:numPr>
          <w:numId w:val="1002"/>
          <w:ilvl w:val="0"/>
        </w:numPr>
      </w:pPr>
      <w:r>
        <w:t xml:space="preserve">Ability to pass background investigation performed by the US government</w:t>
      </w:r>
    </w:p>
    <w:p>
      <w:pPr>
        <w:pStyle w:val="Compact"/>
        <w:numPr>
          <w:numId w:val="1002"/>
          <w:ilvl w:val="0"/>
        </w:numPr>
      </w:pPr>
      <w:r>
        <w:t xml:space="preserve">Above 6 years of global consulting firm or 10 years of leading FS institution experience, preferably combined experiences both of consulting firm and FS institution</w:t>
      </w:r>
    </w:p>
    <w:p>
      <w:pPr>
        <w:pStyle w:val="Compact"/>
        <w:numPr>
          <w:numId w:val="1002"/>
          <w:ilvl w:val="0"/>
        </w:numPr>
      </w:pPr>
      <w:r>
        <w:t xml:space="preserve">In-depth understanding of the financial services industry business including</w:t>
      </w:r>
    </w:p>
    <w:p>
      <w:pPr>
        <w:pStyle w:val="Compact"/>
        <w:numPr>
          <w:numId w:val="1002"/>
          <w:ilvl w:val="0"/>
        </w:numPr>
      </w:pPr>
      <w:r>
        <w:t xml:space="preserve">Risk Management (including credit risk, market risk, operational risk, liquidity risk, interest rate risk, RWA, ICAAP, stress testing, disclosure, assets and liabilities management, FTP, product pricing, trading transformation, credit management transformation)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2021-10-28T13:22:18Z</dcterms:created>
  <dcterms:modified xsi:type="dcterms:W3CDTF">2021-10-28T13:22:18Z</dcterms:modified>
</cp:coreProperties>
</file>