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https://www.velvetjobs.com/job-descriptions/senior-analyst-investment</w:t>
        </w:r>
      </w:hyperlink>
    </w:p>
    <w:p>
      <w:pPr>
        <w:pStyle w:val="Heading1"/>
      </w:pPr>
      <w:bookmarkStart w:id="21" w:name="example-of-senior-analyst-investment-job-description"/>
      <w:r>
        <w:t xml:space="preserve">Example of Senior Analyst, Investment Job Description</w:t>
      </w:r>
      <w:bookmarkEnd w:id="21"/>
    </w:p>
    <w:p>
      <w:pPr>
        <w:pStyle w:val="Compact"/>
      </w:pPr>
      <w:r>
        <w:t xml:space="preserve">Our company is hiring for a senior analyst, investment. To join our growing team, please review the list of responsibilities and qualifications.</w:t>
      </w:r>
    </w:p>
    <w:p>
      <w:pPr>
        <w:pStyle w:val="Heading2"/>
      </w:pPr>
      <w:bookmarkStart w:id="22" w:name="responsibilities-for-senior-analyst-investment"/>
      <w:r>
        <w:t xml:space="preserve">Responsibilities for senior analyst, investment</w:t>
      </w:r>
      <w:bookmarkEnd w:id="22"/>
    </w:p>
    <w:p>
      <w:pPr>
        <w:pStyle w:val="Compact"/>
        <w:numPr>
          <w:numId w:val="1001"/>
          <w:ilvl w:val="0"/>
        </w:numPr>
      </w:pPr>
      <w:r>
        <w:t xml:space="preserve">Continuously evaluate whether models are sufficiently robust to be used in capital planning and stress testing</w:t>
      </w:r>
    </w:p>
    <w:p>
      <w:pPr>
        <w:pStyle w:val="Compact"/>
        <w:numPr>
          <w:numId w:val="1001"/>
          <w:ilvl w:val="0"/>
        </w:numPr>
      </w:pPr>
      <w:r>
        <w:t xml:space="preserve">Partners with internal teams and business partners to ensure integrity of investment related data</w:t>
      </w:r>
    </w:p>
    <w:p>
      <w:pPr>
        <w:pStyle w:val="Compact"/>
        <w:numPr>
          <w:numId w:val="1001"/>
          <w:ilvl w:val="0"/>
        </w:numPr>
      </w:pPr>
      <w:r>
        <w:t xml:space="preserve">Analyze index and/or market events</w:t>
      </w:r>
    </w:p>
    <w:p>
      <w:pPr>
        <w:pStyle w:val="Compact"/>
        <w:numPr>
          <w:numId w:val="1001"/>
          <w:ilvl w:val="0"/>
        </w:numPr>
      </w:pPr>
      <w:r>
        <w:t xml:space="preserve">Analyzes and resolves complex data exceptions and processes efficiently to ensure that data delivered to investment management teams are accurate</w:t>
      </w:r>
    </w:p>
    <w:p>
      <w:pPr>
        <w:pStyle w:val="Compact"/>
        <w:numPr>
          <w:numId w:val="1001"/>
          <w:ilvl w:val="0"/>
        </w:numPr>
      </w:pPr>
      <w:r>
        <w:t xml:space="preserve">Independently improve existing operational processes and procedures to reduce risk and increase efficiency</w:t>
      </w:r>
    </w:p>
    <w:p>
      <w:pPr>
        <w:pStyle w:val="Compact"/>
        <w:numPr>
          <w:numId w:val="1001"/>
          <w:ilvl w:val="0"/>
        </w:numPr>
      </w:pPr>
      <w:r>
        <w:t xml:space="preserve">Performs follow-up analysis to provide adequate explanations for areas of over- and under-performance</w:t>
      </w:r>
    </w:p>
    <w:p>
      <w:pPr>
        <w:pStyle w:val="Compact"/>
        <w:numPr>
          <w:numId w:val="1001"/>
          <w:ilvl w:val="0"/>
        </w:numPr>
      </w:pPr>
      <w:r>
        <w:t xml:space="preserve">Provides support for the review of financial statements and performance reports and reports findings to PMs to ensure no material weaknesses in external investment manager controls and reports and to monitor the financial position of investments</w:t>
      </w:r>
    </w:p>
    <w:p>
      <w:pPr>
        <w:pStyle w:val="Compact"/>
        <w:numPr>
          <w:numId w:val="1001"/>
          <w:ilvl w:val="0"/>
        </w:numPr>
      </w:pPr>
      <w:r>
        <w:t xml:space="preserve">Provides support for monitoring investment performance with established metrics (e.g., benchmarks, expected risks and returns, strategies, ) to ensure investments perform as expected, enable timely corrective action, and minimize negative exposure</w:t>
      </w:r>
    </w:p>
    <w:p>
      <w:pPr>
        <w:pStyle w:val="Compact"/>
        <w:numPr>
          <w:numId w:val="1001"/>
          <w:ilvl w:val="0"/>
        </w:numPr>
      </w:pPr>
      <w:r>
        <w:t xml:space="preserve">Performs research and analysis on investment strategies to provide senior Investments staff with a current view of the investment universe</w:t>
      </w:r>
    </w:p>
    <w:p>
      <w:pPr>
        <w:pStyle w:val="Compact"/>
        <w:numPr>
          <w:numId w:val="1001"/>
          <w:ilvl w:val="0"/>
        </w:numPr>
      </w:pPr>
      <w:r>
        <w:t xml:space="preserve">Develops analytical tools based on research to support the evaluation and implementation of recommendations</w:t>
      </w:r>
    </w:p>
    <w:p>
      <w:pPr>
        <w:pStyle w:val="Heading2"/>
      </w:pPr>
      <w:bookmarkStart w:id="23" w:name="qualifications-for-senior-analyst-investment"/>
      <w:r>
        <w:t xml:space="preserve">Qualifications for senior analyst, investment</w:t>
      </w:r>
      <w:bookmarkEnd w:id="23"/>
    </w:p>
    <w:p>
      <w:pPr>
        <w:pStyle w:val="Compact"/>
        <w:numPr>
          <w:numId w:val="1002"/>
          <w:ilvl w:val="0"/>
        </w:numPr>
      </w:pPr>
      <w:r>
        <w:t xml:space="preserve">Understanding concepts for developing financial models that capture key value drivers that can be flexed for sensitivities used for decision making</w:t>
      </w:r>
    </w:p>
    <w:p>
      <w:pPr>
        <w:pStyle w:val="Compact"/>
        <w:numPr>
          <w:numId w:val="1002"/>
          <w:ilvl w:val="0"/>
        </w:numPr>
      </w:pPr>
      <w:r>
        <w:t xml:space="preserve">Ability to break down and analyze investment activity and link them to resulting financial outcomes</w:t>
      </w:r>
    </w:p>
    <w:p>
      <w:pPr>
        <w:pStyle w:val="Compact"/>
        <w:numPr>
          <w:numId w:val="1002"/>
          <w:ilvl w:val="0"/>
        </w:numPr>
      </w:pPr>
      <w:r>
        <w:t xml:space="preserve">Excellent verbal and written communication skills and the ability to interact professionally with a diverse group including executive, managers, and subject matter experts</w:t>
      </w:r>
    </w:p>
    <w:p>
      <w:pPr>
        <w:pStyle w:val="Compact"/>
        <w:numPr>
          <w:numId w:val="1002"/>
          <w:ilvl w:val="0"/>
        </w:numPr>
      </w:pPr>
      <w:r>
        <w:t xml:space="preserve">2-3 years of audit experience required, preferably in private equity</w:t>
      </w:r>
    </w:p>
    <w:p>
      <w:pPr>
        <w:pStyle w:val="Compact"/>
        <w:numPr>
          <w:numId w:val="1002"/>
          <w:ilvl w:val="0"/>
        </w:numPr>
      </w:pPr>
      <w:r>
        <w:t xml:space="preserve">Minimum 4 years Financial Industry</w:t>
      </w:r>
    </w:p>
    <w:p>
      <w:pPr>
        <w:pStyle w:val="Compact"/>
        <w:numPr>
          <w:numId w:val="1002"/>
          <w:ilvl w:val="0"/>
        </w:numPr>
      </w:pPr>
      <w:r>
        <w:t xml:space="preserve">Strong experience in managing, tracking, reporting and resolving any Data Quality issues encountered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invest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invest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2021-10-28T13:36:20Z</dcterms:created>
  <dcterms:modified xsi:type="dcterms:W3CDTF">2021-10-28T13:36:20Z</dcterms:modified>
</cp:coreProperties>
</file>