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https://www.velvetjobs.com/job-descriptions/senior-analyst-aml</w:t>
        </w:r>
      </w:hyperlink>
    </w:p>
    <w:p>
      <w:pPr>
        <w:pStyle w:val="Heading1"/>
      </w:pPr>
      <w:bookmarkStart w:id="21" w:name="example-of-senior-analyst-aml-job-description"/>
      <w:r>
        <w:t xml:space="preserve">Example of Senior Analyst, AML Job Description</w:t>
      </w:r>
      <w:bookmarkEnd w:id="21"/>
    </w:p>
    <w:p>
      <w:pPr>
        <w:pStyle w:val="Compact"/>
      </w:pPr>
      <w:r>
        <w:t xml:space="preserve">Our growing company is hiring for a senior analyst, AML.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st-aml"/>
      <w:r>
        <w:t xml:space="preserve">Responsibilities for senior analyst, AML</w:t>
      </w:r>
      <w:bookmarkEnd w:id="22"/>
    </w:p>
    <w:p>
      <w:pPr>
        <w:pStyle w:val="Compact"/>
        <w:numPr>
          <w:numId w:val="1001"/>
          <w:ilvl w:val="0"/>
        </w:numPr>
      </w:pPr>
      <w:r>
        <w:t xml:space="preserve">Execute AML risk assessments for the various business groups</w:t>
      </w:r>
    </w:p>
    <w:p>
      <w:pPr>
        <w:pStyle w:val="Compact"/>
        <w:numPr>
          <w:numId w:val="1001"/>
          <w:ilvl w:val="0"/>
        </w:numPr>
      </w:pPr>
      <w:r>
        <w:t xml:space="preserve">Demonstrate sound judgment and decision making in the context of regulatory requirements</w:t>
      </w:r>
    </w:p>
    <w:p>
      <w:pPr>
        <w:pStyle w:val="Compact"/>
        <w:numPr>
          <w:numId w:val="1001"/>
          <w:ilvl w:val="0"/>
        </w:numPr>
      </w:pPr>
      <w:r>
        <w:t xml:space="preserve">Manage assigned tasks related to drafting case investigations, preparing Suspicious Activity Reports (SARs), analyzing/utilizing Currency Transaction Reports (CTRs) and Monetary Instrument Logs (MILs), and referencing Customer Identification Programs (CIPs)</w:t>
      </w:r>
    </w:p>
    <w:p>
      <w:pPr>
        <w:pStyle w:val="Compact"/>
        <w:numPr>
          <w:numId w:val="1001"/>
          <w:ilvl w:val="0"/>
        </w:numPr>
      </w:pPr>
      <w:r>
        <w:t xml:space="preserve">Formulate and clearly articulate a supportable rationale behind the decision-making of “alerts” within cases, as part of look-backs</w:t>
      </w:r>
    </w:p>
    <w:p>
      <w:pPr>
        <w:pStyle w:val="Compact"/>
        <w:numPr>
          <w:numId w:val="1001"/>
          <w:ilvl w:val="0"/>
        </w:numPr>
      </w:pPr>
      <w:r>
        <w:t xml:space="preserve">Conduct transaction analysis in the course of look-backs</w:t>
      </w:r>
    </w:p>
    <w:p>
      <w:pPr>
        <w:pStyle w:val="Compact"/>
        <w:numPr>
          <w:numId w:val="1001"/>
          <w:ilvl w:val="0"/>
        </w:numPr>
      </w:pPr>
      <w:r>
        <w:t xml:space="preserve">Solve basic problems and include senior team members when appropriate</w:t>
      </w:r>
    </w:p>
    <w:p>
      <w:pPr>
        <w:pStyle w:val="Compact"/>
        <w:numPr>
          <w:numId w:val="1001"/>
          <w:ilvl w:val="0"/>
        </w:numPr>
      </w:pPr>
      <w:r>
        <w:t xml:space="preserve">Meet utilization targets</w:t>
      </w:r>
    </w:p>
    <w:p>
      <w:pPr>
        <w:pStyle w:val="Compact"/>
        <w:numPr>
          <w:numId w:val="1001"/>
          <w:ilvl w:val="0"/>
        </w:numPr>
      </w:pPr>
      <w:r>
        <w:t xml:space="preserve">Interface with clients in a professional manner, including being prepared prior to client meetings to resolve questions and issues</w:t>
      </w:r>
    </w:p>
    <w:p>
      <w:pPr>
        <w:pStyle w:val="Compact"/>
        <w:numPr>
          <w:numId w:val="1001"/>
          <w:ilvl w:val="0"/>
        </w:numPr>
      </w:pPr>
      <w:r>
        <w:t xml:space="preserve">Meet deadlines and manage evolving/shifting deadlines</w:t>
      </w:r>
    </w:p>
    <w:p>
      <w:pPr>
        <w:pStyle w:val="Compact"/>
        <w:numPr>
          <w:numId w:val="1001"/>
          <w:ilvl w:val="0"/>
        </w:numPr>
      </w:pPr>
      <w:r>
        <w:t xml:space="preserve">Maintain education and knowledge with regard to BSA, AML/KYC/OFAC, and Patriot Act regulations</w:t>
      </w:r>
    </w:p>
    <w:p>
      <w:pPr>
        <w:pStyle w:val="Heading2"/>
      </w:pPr>
      <w:bookmarkStart w:id="23" w:name="qualifications-for-senior-analyst-aml"/>
      <w:r>
        <w:t xml:space="preserve">Qualifications for senior analyst, AML</w:t>
      </w:r>
      <w:bookmarkEnd w:id="23"/>
    </w:p>
    <w:p>
      <w:pPr>
        <w:pStyle w:val="Compact"/>
        <w:numPr>
          <w:numId w:val="1002"/>
          <w:ilvl w:val="0"/>
        </w:numPr>
      </w:pPr>
      <w:r>
        <w:t xml:space="preserve">Minimum of six years proven and progressive experience in financial services data analysis and/or application development</w:t>
      </w:r>
    </w:p>
    <w:p>
      <w:pPr>
        <w:pStyle w:val="Compact"/>
        <w:numPr>
          <w:numId w:val="1002"/>
          <w:ilvl w:val="0"/>
        </w:numPr>
      </w:pPr>
      <w:r>
        <w:t xml:space="preserve">Strong analytical skills required to organize and analyze multiple, complex data sets to deliver meaningful business outcomes, strong interpersonal, organizational, communication and creative thinking skills</w:t>
      </w:r>
    </w:p>
    <w:p>
      <w:pPr>
        <w:pStyle w:val="Compact"/>
        <w:numPr>
          <w:numId w:val="1002"/>
          <w:ilvl w:val="0"/>
        </w:numPr>
      </w:pPr>
      <w:r>
        <w:t xml:space="preserve">Proven excellent written and oral communication skills to convey complex concepts to a non-technical audience</w:t>
      </w:r>
    </w:p>
    <w:p>
      <w:pPr>
        <w:pStyle w:val="Compact"/>
        <w:numPr>
          <w:numId w:val="1002"/>
          <w:ilvl w:val="0"/>
        </w:numPr>
      </w:pPr>
      <w:r>
        <w:t xml:space="preserve">Strong capability in exploratory data analysis (correspondence analysis, principal component analysis, cluster analysis, latent class analysis …)</w:t>
      </w:r>
    </w:p>
    <w:p>
      <w:pPr>
        <w:pStyle w:val="Compact"/>
        <w:numPr>
          <w:numId w:val="1002"/>
          <w:ilvl w:val="0"/>
        </w:numPr>
      </w:pPr>
      <w:r>
        <w:t xml:space="preserve">Undergraduate degree in Mathematics or Statistics or Data Scientist</w:t>
      </w:r>
    </w:p>
    <w:p>
      <w:pPr>
        <w:pStyle w:val="Compact"/>
        <w:numPr>
          <w:numId w:val="1002"/>
          <w:ilvl w:val="0"/>
        </w:numPr>
      </w:pPr>
      <w:r>
        <w:t xml:space="preserve">Undergraduate degree in Mathematics, Statistics and Computer Science, or similar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am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a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2021-10-28T13:21:40Z</dcterms:created>
  <dcterms:modified xsi:type="dcterms:W3CDTF">2021-10-28T13:21:40Z</dcterms:modified>
</cp:coreProperties>
</file>