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https://www.velvetjobs.com/job-descriptions/senior-accounting</w:t>
        </w:r>
      </w:hyperlink>
    </w:p>
    <w:p>
      <w:pPr>
        <w:pStyle w:val="Heading1"/>
      </w:pPr>
      <w:bookmarkStart w:id="21" w:name="example-of-senior-accounting-job-description"/>
      <w:r>
        <w:t xml:space="preserve">Example of Senior Accounting Job Description</w:t>
      </w:r>
      <w:bookmarkEnd w:id="21"/>
    </w:p>
    <w:p>
      <w:pPr>
        <w:pStyle w:val="Compact"/>
      </w:pPr>
      <w:r>
        <w:t xml:space="preserve">Our growing company is searching for experienced candidates for the position of senior accounting. If you are looking for an exciting place to work, please take a look at the list of qualifications below.</w:t>
      </w:r>
    </w:p>
    <w:p>
      <w:pPr>
        <w:pStyle w:val="Heading2"/>
      </w:pPr>
      <w:bookmarkStart w:id="22" w:name="responsibilities-for-senior-accounting"/>
      <w:r>
        <w:t xml:space="preserve">Responsibilities for senior accounting</w:t>
      </w:r>
      <w:bookmarkEnd w:id="22"/>
    </w:p>
    <w:p>
      <w:pPr>
        <w:pStyle w:val="Compact"/>
        <w:numPr>
          <w:numId w:val="1001"/>
          <w:ilvl w:val="0"/>
        </w:numPr>
      </w:pPr>
      <w:r>
        <w:t xml:space="preserve">Coordinating or participating in weekly status update meetings and keeping management apprised as to the status of the transitions ensuring deadlines are met in a timely fashion</w:t>
      </w:r>
    </w:p>
    <w:p>
      <w:pPr>
        <w:pStyle w:val="Compact"/>
        <w:numPr>
          <w:numId w:val="1001"/>
          <w:ilvl w:val="0"/>
        </w:numPr>
      </w:pPr>
      <w:r>
        <w:t xml:space="preserve">Performs a variety of somewhat-routine and non-routine clerical accounting functions such as compiling, sorting, and verifying documents (checks, bills, invoices and vouchers)</w:t>
      </w:r>
    </w:p>
    <w:p>
      <w:pPr>
        <w:pStyle w:val="Compact"/>
        <w:numPr>
          <w:numId w:val="1001"/>
          <w:ilvl w:val="0"/>
        </w:numPr>
      </w:pPr>
      <w:r>
        <w:t xml:space="preserve">Communicate with internal customers using email, Instant Messaging, and telephone</w:t>
      </w:r>
    </w:p>
    <w:p>
      <w:pPr>
        <w:pStyle w:val="Compact"/>
        <w:numPr>
          <w:numId w:val="1001"/>
          <w:ilvl w:val="0"/>
        </w:numPr>
      </w:pPr>
      <w:r>
        <w:t xml:space="preserve">Perform account reconciliations using strong critical thinking and analytical skills</w:t>
      </w:r>
    </w:p>
    <w:p>
      <w:pPr>
        <w:pStyle w:val="Compact"/>
        <w:numPr>
          <w:numId w:val="1001"/>
          <w:ilvl w:val="0"/>
        </w:numPr>
      </w:pPr>
      <w:r>
        <w:t xml:space="preserve">Complete special projects as instructed</w:t>
      </w:r>
    </w:p>
    <w:p>
      <w:pPr>
        <w:pStyle w:val="Compact"/>
        <w:numPr>
          <w:numId w:val="1001"/>
          <w:ilvl w:val="0"/>
        </w:numPr>
      </w:pPr>
      <w:r>
        <w:t xml:space="preserve">Effectively engages their team to manage multiple and diverse deliverables</w:t>
      </w:r>
    </w:p>
    <w:p>
      <w:pPr>
        <w:pStyle w:val="Compact"/>
        <w:numPr>
          <w:numId w:val="1001"/>
          <w:ilvl w:val="0"/>
        </w:numPr>
      </w:pPr>
      <w:r>
        <w:t xml:space="preserve">A further key responsibility of this position is to identify opportunities to increase the leveraging of systems and applications by the user community to enhance business systems optimization for the overall process to minimize manual work‐around and stand‐alone systems</w:t>
      </w:r>
    </w:p>
    <w:p>
      <w:pPr>
        <w:pStyle w:val="Compact"/>
        <w:numPr>
          <w:numId w:val="1001"/>
          <w:ilvl w:val="0"/>
        </w:numPr>
      </w:pPr>
      <w:r>
        <w:t xml:space="preserve">Assists in assessing the services delivered by the service providers (if any) and validating that performance metrics established by service level agreements are met as applicable and that Service Level Agreements are aligned with organizational goals and objectives</w:t>
      </w:r>
    </w:p>
    <w:p>
      <w:pPr>
        <w:pStyle w:val="Compact"/>
        <w:numPr>
          <w:numId w:val="1001"/>
          <w:ilvl w:val="0"/>
        </w:numPr>
      </w:pPr>
      <w:r>
        <w:t xml:space="preserve">Participates in the budgetary process by determining acceptable staffing levels, establishing departmental budgets</w:t>
      </w:r>
    </w:p>
    <w:p>
      <w:pPr>
        <w:pStyle w:val="Compact"/>
        <w:numPr>
          <w:numId w:val="1001"/>
          <w:ilvl w:val="0"/>
        </w:numPr>
      </w:pPr>
      <w:r>
        <w:t xml:space="preserve">Work on the build-out of new analytical tools to support the on-going monitoring of both our internal and external financial results to ensure reasonableness and accuracy</w:t>
      </w:r>
    </w:p>
    <w:p>
      <w:pPr>
        <w:pStyle w:val="Heading2"/>
      </w:pPr>
      <w:bookmarkStart w:id="23" w:name="qualifications-for-senior-accounting"/>
      <w:r>
        <w:t xml:space="preserve">Qualifications for senior accounting</w:t>
      </w:r>
      <w:bookmarkEnd w:id="23"/>
    </w:p>
    <w:p>
      <w:pPr>
        <w:pStyle w:val="Compact"/>
        <w:numPr>
          <w:numId w:val="1002"/>
          <w:ilvl w:val="0"/>
        </w:numPr>
      </w:pPr>
      <w:r>
        <w:t xml:space="preserve">Strong ethical compass to ensure a high standard of professional excellence is maintained among staff members</w:t>
      </w:r>
    </w:p>
    <w:p>
      <w:pPr>
        <w:pStyle w:val="Compact"/>
        <w:numPr>
          <w:numId w:val="1002"/>
          <w:ilvl w:val="0"/>
        </w:numPr>
      </w:pPr>
      <w:r>
        <w:t xml:space="preserve">Three to five years of supervisory experience is required</w:t>
      </w:r>
    </w:p>
    <w:p>
      <w:pPr>
        <w:pStyle w:val="Compact"/>
        <w:numPr>
          <w:numId w:val="1002"/>
          <w:ilvl w:val="0"/>
        </w:numPr>
      </w:pPr>
      <w:r>
        <w:t xml:space="preserve">A minimum of six to ten years’ experience in either Accounting or the Real Estate fields is required</w:t>
      </w:r>
    </w:p>
    <w:p>
      <w:pPr>
        <w:pStyle w:val="Compact"/>
        <w:numPr>
          <w:numId w:val="1002"/>
          <w:ilvl w:val="0"/>
        </w:numPr>
      </w:pPr>
      <w:r>
        <w:t xml:space="preserve">A background or experience in Estate Accounting is strongly preferred</w:t>
      </w:r>
    </w:p>
    <w:p>
      <w:pPr>
        <w:pStyle w:val="Compact"/>
        <w:numPr>
          <w:numId w:val="1002"/>
          <w:ilvl w:val="0"/>
        </w:numPr>
      </w:pPr>
      <w:r>
        <w:t xml:space="preserve">Ability to read, comprehend and interpret associated legal documents</w:t>
      </w:r>
    </w:p>
    <w:p>
      <w:pPr>
        <w:pStyle w:val="Compact"/>
        <w:numPr>
          <w:numId w:val="1002"/>
          <w:ilvl w:val="0"/>
        </w:numPr>
      </w:pPr>
      <w:r>
        <w:t xml:space="preserve">Takes on additional responsibilities that benefit the larger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2021-10-28T13:15:56Z</dcterms:created>
  <dcterms:modified xsi:type="dcterms:W3CDTF">2021-10-28T13:15:56Z</dcterms:modified>
</cp:coreProperties>
</file>