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https://www.velvetjobs.com/job-descriptions/security-privacy</w:t>
        </w:r>
      </w:hyperlink>
    </w:p>
    <w:p>
      <w:pPr>
        <w:pStyle w:val="Heading1"/>
      </w:pPr>
      <w:bookmarkStart w:id="21" w:name="example-of-security-privacy-job-description"/>
      <w:r>
        <w:t xml:space="preserve">Example of Security &amp; Privacy Job Description</w:t>
      </w:r>
      <w:bookmarkEnd w:id="21"/>
    </w:p>
    <w:p>
      <w:pPr>
        <w:pStyle w:val="Compact"/>
      </w:pPr>
      <w:r>
        <w:t xml:space="preserve">Our innovative and growing company is looking to fill the role of security &amp; privacy.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curity-privacy"/>
      <w:r>
        <w:t xml:space="preserve">Responsibilities for security &amp; privacy</w:t>
      </w:r>
      <w:bookmarkEnd w:id="22"/>
    </w:p>
    <w:p>
      <w:pPr>
        <w:pStyle w:val="Compact"/>
        <w:numPr>
          <w:numId w:val="1001"/>
          <w:ilvl w:val="0"/>
        </w:numPr>
      </w:pPr>
      <w:r>
        <w:t xml:space="preserve">This position serves as a management analyst on the staff of the Privacy Division with primary responsibility for advising management on the effectiveness of the Agency privacy program</w:t>
      </w:r>
    </w:p>
    <w:p>
      <w:pPr>
        <w:pStyle w:val="Compact"/>
        <w:numPr>
          <w:numId w:val="1001"/>
          <w:ilvl w:val="0"/>
        </w:numPr>
      </w:pPr>
      <w:r>
        <w:t xml:space="preserve">Focus on revision of Privacy Act systems of record notices (SORNs), the creation of Privacy Act procedural and exemption rules under the Administrative Procedures Act</w:t>
      </w:r>
    </w:p>
    <w:p>
      <w:pPr>
        <w:pStyle w:val="Compact"/>
        <w:numPr>
          <w:numId w:val="1001"/>
          <w:ilvl w:val="0"/>
        </w:numPr>
      </w:pPr>
      <w:r>
        <w:t xml:space="preserve">Will report and tracking of privacy incidents</w:t>
      </w:r>
    </w:p>
    <w:p>
      <w:pPr>
        <w:pStyle w:val="Compact"/>
        <w:numPr>
          <w:numId w:val="1001"/>
          <w:ilvl w:val="0"/>
        </w:numPr>
      </w:pPr>
      <w:r>
        <w:t xml:space="preserve">Supports oversight and management of other privacy compliance and risk management efforts</w:t>
      </w:r>
    </w:p>
    <w:p>
      <w:pPr>
        <w:pStyle w:val="Compact"/>
        <w:numPr>
          <w:numId w:val="1001"/>
          <w:ilvl w:val="0"/>
        </w:numPr>
      </w:pPr>
      <w:r>
        <w:t xml:space="preserve">Analyzes effectiveness of processes in meeting compliance objectives</w:t>
      </w:r>
    </w:p>
    <w:p>
      <w:pPr>
        <w:pStyle w:val="Compact"/>
        <w:numPr>
          <w:numId w:val="1001"/>
          <w:ilvl w:val="0"/>
        </w:numPr>
      </w:pPr>
      <w:r>
        <w:t xml:space="preserve">Conducts and leads project/projects cross-functional teams in completing various privacy compliance and oversight activities for FEPDO privacy program</w:t>
      </w:r>
    </w:p>
    <w:p>
      <w:pPr>
        <w:pStyle w:val="Compact"/>
        <w:numPr>
          <w:numId w:val="1001"/>
          <w:ilvl w:val="0"/>
        </w:numPr>
      </w:pPr>
      <w:r>
        <w:t xml:space="preserve">Leads ongoing evaluations of the FEPDO, Plans, internal and external partners security practices, policies, procedures and makes recommendations for programmatic-wide changes and improvements</w:t>
      </w:r>
    </w:p>
    <w:p>
      <w:pPr>
        <w:pStyle w:val="Compact"/>
        <w:numPr>
          <w:numId w:val="1001"/>
          <w:ilvl w:val="0"/>
        </w:numPr>
      </w:pPr>
      <w:r>
        <w:t xml:space="preserve">Assist with privacy breach incident policies and activities</w:t>
      </w:r>
    </w:p>
    <w:p>
      <w:pPr>
        <w:pStyle w:val="Compact"/>
        <w:numPr>
          <w:numId w:val="1001"/>
          <w:ilvl w:val="0"/>
        </w:numPr>
      </w:pPr>
      <w:r>
        <w:t xml:space="preserve">Develops policies and procedures, and provides guidance for the appropriate handling of personal health information (PHI) and personally identifiable information (PII) in accordance with OPM requirements and as necessary</w:t>
      </w:r>
    </w:p>
    <w:p>
      <w:pPr>
        <w:pStyle w:val="Compact"/>
        <w:numPr>
          <w:numId w:val="1001"/>
          <w:ilvl w:val="0"/>
        </w:numPr>
      </w:pPr>
      <w:r>
        <w:t xml:space="preserve">Assists with the implementation, administration and maintenance of organization information privacy process, policies and procedures in coordination with the Privacy Data , legal counsel, business owners and information technology organizations</w:t>
      </w:r>
    </w:p>
    <w:p>
      <w:pPr>
        <w:pStyle w:val="Heading2"/>
      </w:pPr>
      <w:bookmarkStart w:id="23" w:name="qualifications-for-security-privacy"/>
      <w:r>
        <w:t xml:space="preserve">Qualifications for security &amp; privacy</w:t>
      </w:r>
      <w:bookmarkEnd w:id="23"/>
    </w:p>
    <w:p>
      <w:pPr>
        <w:pStyle w:val="Compact"/>
        <w:numPr>
          <w:numId w:val="1002"/>
          <w:ilvl w:val="0"/>
        </w:numPr>
      </w:pPr>
      <w:r>
        <w:t xml:space="preserve">Experience with the security and privacy provisions of a variety of regulations and standards such as PCI, NERC/CIP, HIPAA/HITECH/HITRUST, FFIEC, FDIC, ISO 27000 series, NIST sp800 series</w:t>
      </w:r>
    </w:p>
    <w:p>
      <w:pPr>
        <w:pStyle w:val="Compact"/>
        <w:numPr>
          <w:numId w:val="1002"/>
          <w:ilvl w:val="0"/>
        </w:numPr>
      </w:pPr>
      <w:r>
        <w:t xml:space="preserve">Master’s or PhD in Computer Related field is desirable</w:t>
      </w:r>
    </w:p>
    <w:p>
      <w:pPr>
        <w:pStyle w:val="Compact"/>
        <w:numPr>
          <w:numId w:val="1002"/>
          <w:ilvl w:val="0"/>
        </w:numPr>
      </w:pPr>
      <w:r>
        <w:t xml:space="preserve">Experience supporting business and IT governance processes</w:t>
      </w:r>
    </w:p>
    <w:p>
      <w:pPr>
        <w:pStyle w:val="Compact"/>
        <w:numPr>
          <w:numId w:val="1002"/>
          <w:ilvl w:val="0"/>
        </w:numPr>
      </w:pPr>
      <w:r>
        <w:t xml:space="preserve">CCBA, CBAP or equivalent certification</w:t>
      </w:r>
    </w:p>
    <w:p>
      <w:pPr>
        <w:pStyle w:val="Compact"/>
        <w:numPr>
          <w:numId w:val="1002"/>
          <w:ilvl w:val="0"/>
        </w:numPr>
      </w:pPr>
      <w:r>
        <w:t xml:space="preserve">Experience with fundamental concepts related to IT Service Management</w:t>
      </w:r>
    </w:p>
    <w:p>
      <w:pPr>
        <w:pStyle w:val="Compact"/>
        <w:numPr>
          <w:numId w:val="1002"/>
          <w:ilvl w:val="0"/>
        </w:numPr>
      </w:pPr>
      <w:r>
        <w:t xml:space="preserve">A minimum of 8-10 years of experience within Data Security and/or Privacy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curity-privac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curity-privac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2021-10-28T18:36:12Z</dcterms:created>
  <dcterms:modified xsi:type="dcterms:W3CDTF">2021-10-28T18:36:12Z</dcterms:modified>
</cp:coreProperties>
</file>