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https://www.velvetjobs.com/job-descriptions/section-coordinator</w:t>
        </w:r>
      </w:hyperlink>
    </w:p>
    <w:p>
      <w:pPr>
        <w:pStyle w:val="Heading1"/>
      </w:pPr>
      <w:bookmarkStart w:id="21" w:name="example-of-section-coordinator-job-description"/>
      <w:r>
        <w:t xml:space="preserve">Example of Section Coordinator Job Description</w:t>
      </w:r>
      <w:bookmarkEnd w:id="21"/>
    </w:p>
    <w:p>
      <w:pPr>
        <w:pStyle w:val="Compact"/>
      </w:pPr>
      <w:r>
        <w:t xml:space="preserve">Our innovative and growing company is looking for a section coordinator. To join our growing team, please review the list of responsibilities and qualifications.</w:t>
      </w:r>
    </w:p>
    <w:p>
      <w:pPr>
        <w:pStyle w:val="Heading2"/>
      </w:pPr>
      <w:bookmarkStart w:id="22" w:name="responsibilities-for-section-coordinator"/>
      <w:r>
        <w:t xml:space="preserve">Responsibilities for section coordinator</w:t>
      </w:r>
      <w:bookmarkEnd w:id="22"/>
    </w:p>
    <w:p>
      <w:pPr>
        <w:pStyle w:val="Compact"/>
        <w:numPr>
          <w:numId w:val="1001"/>
          <w:ilvl w:val="0"/>
        </w:numPr>
      </w:pPr>
      <w:r>
        <w:t xml:space="preserve">Providing new employee orientation and training employees on equipment operation, materials safety, safety precautions and public relations practices</w:t>
      </w:r>
    </w:p>
    <w:p>
      <w:pPr>
        <w:pStyle w:val="Compact"/>
        <w:numPr>
          <w:numId w:val="1001"/>
          <w:ilvl w:val="0"/>
        </w:numPr>
      </w:pPr>
      <w:r>
        <w:t xml:space="preserve">Maintaining a diary of daily events for future reference</w:t>
      </w:r>
    </w:p>
    <w:p>
      <w:pPr>
        <w:pStyle w:val="Compact"/>
        <w:numPr>
          <w:numId w:val="1001"/>
          <w:ilvl w:val="0"/>
        </w:numPr>
      </w:pPr>
      <w:r>
        <w:t xml:space="preserve">Responding to accidents and other emergencies</w:t>
      </w:r>
    </w:p>
    <w:p>
      <w:pPr>
        <w:pStyle w:val="Compact"/>
        <w:numPr>
          <w:numId w:val="1001"/>
          <w:ilvl w:val="0"/>
        </w:numPr>
      </w:pPr>
      <w:r>
        <w:t xml:space="preserve">Participating as a member of the district operations team</w:t>
      </w:r>
    </w:p>
    <w:p>
      <w:pPr>
        <w:pStyle w:val="Compact"/>
        <w:numPr>
          <w:numId w:val="1001"/>
          <w:ilvl w:val="0"/>
        </w:numPr>
      </w:pPr>
      <w:r>
        <w:t xml:space="preserve">Acquiring data to resolve incidents, including complaints root cause analysis</w:t>
      </w:r>
    </w:p>
    <w:p>
      <w:pPr>
        <w:pStyle w:val="Compact"/>
        <w:numPr>
          <w:numId w:val="1001"/>
          <w:ilvl w:val="0"/>
        </w:numPr>
      </w:pPr>
      <w:r>
        <w:t xml:space="preserve">Managing complaints about finished products, performing corrective and preventive actions (CAPA)</w:t>
      </w:r>
    </w:p>
    <w:p>
      <w:pPr>
        <w:pStyle w:val="Compact"/>
        <w:numPr>
          <w:numId w:val="1001"/>
          <w:ilvl w:val="0"/>
        </w:numPr>
      </w:pPr>
      <w:r>
        <w:t xml:space="preserve">Managing the noncompliance of intermediates and finished products and analyzing root cause of nonconformities</w:t>
      </w:r>
    </w:p>
    <w:p>
      <w:pPr>
        <w:pStyle w:val="Compact"/>
        <w:numPr>
          <w:numId w:val="1001"/>
          <w:ilvl w:val="0"/>
        </w:numPr>
      </w:pPr>
      <w:r>
        <w:t xml:space="preserve">Collecting qualitative data, conducting analyzes and reporting conclusions</w:t>
      </w:r>
    </w:p>
    <w:p>
      <w:pPr>
        <w:pStyle w:val="Compact"/>
        <w:numPr>
          <w:numId w:val="1001"/>
          <w:ilvl w:val="0"/>
        </w:numPr>
      </w:pPr>
      <w:r>
        <w:t xml:space="preserve">Supporting production and technology in the process of optimization of control production processes</w:t>
      </w:r>
    </w:p>
    <w:p>
      <w:pPr>
        <w:pStyle w:val="Compact"/>
        <w:numPr>
          <w:numId w:val="1001"/>
          <w:ilvl w:val="0"/>
        </w:numPr>
      </w:pPr>
      <w:r>
        <w:t xml:space="preserve">Supervising compliance with ISO standards, implementing standards and preparing documentation</w:t>
      </w:r>
    </w:p>
    <w:p>
      <w:pPr>
        <w:pStyle w:val="Heading2"/>
      </w:pPr>
      <w:bookmarkStart w:id="23" w:name="qualifications-for-section-coordinator"/>
      <w:r>
        <w:t xml:space="preserve">Qualifications for section coordinator</w:t>
      </w:r>
      <w:bookmarkEnd w:id="23"/>
    </w:p>
    <w:p>
      <w:pPr>
        <w:pStyle w:val="Compact"/>
        <w:numPr>
          <w:numId w:val="1002"/>
          <w:ilvl w:val="0"/>
        </w:numPr>
      </w:pPr>
      <w:r>
        <w:t xml:space="preserve">Awareness of current trends in the visual arts</w:t>
      </w:r>
    </w:p>
    <w:p>
      <w:pPr>
        <w:pStyle w:val="Compact"/>
        <w:numPr>
          <w:numId w:val="1002"/>
          <w:ilvl w:val="0"/>
        </w:numPr>
      </w:pPr>
      <w:r>
        <w:t xml:space="preserve">Strong web/print design experience</w:t>
      </w:r>
    </w:p>
    <w:p>
      <w:pPr>
        <w:pStyle w:val="Compact"/>
        <w:numPr>
          <w:numId w:val="1002"/>
          <w:ilvl w:val="0"/>
        </w:numPr>
      </w:pPr>
      <w:r>
        <w:t xml:space="preserve">Demonstrated skills in the areas of negotiation, problem-solving, and conflict resolution</w:t>
      </w:r>
    </w:p>
    <w:p>
      <w:pPr>
        <w:pStyle w:val="Compact"/>
        <w:numPr>
          <w:numId w:val="1002"/>
          <w:ilvl w:val="0"/>
        </w:numPr>
      </w:pPr>
      <w:r>
        <w:t xml:space="preserve">Demonstrated experience in complaint resolution and investigation of grievances, and compliance administration</w:t>
      </w:r>
    </w:p>
    <w:p>
      <w:pPr>
        <w:pStyle w:val="Compact"/>
        <w:numPr>
          <w:numId w:val="1002"/>
          <w:ilvl w:val="0"/>
        </w:numPr>
      </w:pPr>
      <w:r>
        <w:t xml:space="preserve">Demonstrated knowledge of and ability to interpret and apply federal, state and local laws and regulations governing employers and institutions of higher education, including Title VI, Title VII and Section 1981 of the Civil Rights Acts</w:t>
      </w:r>
    </w:p>
    <w:p>
      <w:pPr>
        <w:pStyle w:val="Compact"/>
        <w:numPr>
          <w:numId w:val="1002"/>
          <w:ilvl w:val="0"/>
        </w:numPr>
      </w:pPr>
      <w:r>
        <w:t xml:space="preserve">Ability to interpret, analyze, and advise on the application of Title IX and Section 504 policies and regulations in employment and academic settings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tion-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tion-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2021-10-28T13:30:20Z</dcterms:created>
  <dcterms:modified xsi:type="dcterms:W3CDTF">2021-10-28T13:30:20Z</dcterms:modified>
</cp:coreProperties>
</file>