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https://www.velvetjobs.com/job-descriptions/scientist-senior-scientist</w:t>
        </w:r>
      </w:hyperlink>
    </w:p>
    <w:p>
      <w:pPr>
        <w:pStyle w:val="Heading1"/>
      </w:pPr>
      <w:bookmarkStart w:id="21" w:name="example-of-scientist-senior-scientist-job-description"/>
      <w:r>
        <w:t xml:space="preserve">Example of Scientist / Senior Scientist Job Description</w:t>
      </w:r>
      <w:bookmarkEnd w:id="21"/>
    </w:p>
    <w:p>
      <w:pPr>
        <w:pStyle w:val="Compact"/>
      </w:pPr>
      <w:r>
        <w:t xml:space="preserve">Our company is growing rapidly and is hiring for a scientist / senior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-senior-scientist"/>
      <w:r>
        <w:t xml:space="preserve">Responsibilities for scientist / senior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and contribute to other programs in the business as requested</w:t>
      </w:r>
    </w:p>
    <w:p>
      <w:pPr>
        <w:pStyle w:val="Compact"/>
        <w:numPr>
          <w:numId w:val="1001"/>
          <w:ilvl w:val="0"/>
        </w:numPr>
      </w:pPr>
      <w:r>
        <w:t xml:space="preserve">Assist with optimizing and improving flow cytometry operations</w:t>
      </w:r>
    </w:p>
    <w:p>
      <w:pPr>
        <w:pStyle w:val="Compact"/>
        <w:numPr>
          <w:numId w:val="1001"/>
          <w:ilvl w:val="0"/>
        </w:numPr>
      </w:pPr>
      <w:r>
        <w:t xml:space="preserve">Perform routine technical troubleshooting of flow cytometry instruments and assays</w:t>
      </w:r>
    </w:p>
    <w:p>
      <w:pPr>
        <w:pStyle w:val="Compact"/>
        <w:numPr>
          <w:numId w:val="1001"/>
          <w:ilvl w:val="0"/>
        </w:numPr>
      </w:pPr>
      <w:r>
        <w:t xml:space="preserve">Perform bench work and routine gating for operational support</w:t>
      </w:r>
    </w:p>
    <w:p>
      <w:pPr>
        <w:pStyle w:val="Compact"/>
        <w:numPr>
          <w:numId w:val="1001"/>
          <w:ilvl w:val="0"/>
        </w:numPr>
      </w:pPr>
      <w:r>
        <w:t xml:space="preserve">Performs data analysis and reporting of flow cytometry clinical samples across a variety of cytometry assays</w:t>
      </w:r>
    </w:p>
    <w:p>
      <w:pPr>
        <w:pStyle w:val="Compact"/>
        <w:numPr>
          <w:numId w:val="1001"/>
          <w:ilvl w:val="0"/>
        </w:numPr>
      </w:pPr>
      <w:r>
        <w:t xml:space="preserve">Provides technical expertise, leadership and support for flow cytometry operations for assay/result troubleshooting</w:t>
      </w:r>
    </w:p>
    <w:p>
      <w:pPr>
        <w:pStyle w:val="Compact"/>
        <w:numPr>
          <w:numId w:val="1001"/>
          <w:ilvl w:val="0"/>
        </w:numPr>
      </w:pPr>
      <w:r>
        <w:t xml:space="preserve">Reviews and documents the results of technology transfers and process improvement validations</w:t>
      </w:r>
    </w:p>
    <w:p>
      <w:pPr>
        <w:pStyle w:val="Compact"/>
        <w:numPr>
          <w:numId w:val="1001"/>
          <w:ilvl w:val="0"/>
        </w:numPr>
      </w:pPr>
      <w:r>
        <w:t xml:space="preserve">Investigate and resolve operational and quality issues within the flow cytometry department</w:t>
      </w:r>
    </w:p>
    <w:p>
      <w:pPr>
        <w:pStyle w:val="Compact"/>
        <w:numPr>
          <w:numId w:val="1001"/>
          <w:ilvl w:val="0"/>
        </w:numPr>
      </w:pPr>
      <w:r>
        <w:t xml:space="preserve">Write and review standard operating procedures and policies for the department</w:t>
      </w:r>
    </w:p>
    <w:p>
      <w:pPr>
        <w:pStyle w:val="Compact"/>
        <w:numPr>
          <w:numId w:val="1001"/>
          <w:ilvl w:val="0"/>
        </w:numPr>
      </w:pPr>
      <w:r>
        <w:t xml:space="preserve">Assist in the qualification and validation of new or repaired instruments</w:t>
      </w:r>
    </w:p>
    <w:p>
      <w:pPr>
        <w:pStyle w:val="Heading2"/>
      </w:pPr>
      <w:bookmarkStart w:id="23" w:name="qualifications-for-scientist-senior-scientist"/>
      <w:r>
        <w:t xml:space="preserve">Qualifications for scientist / senior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machine learning</w:t>
      </w:r>
    </w:p>
    <w:p>
      <w:pPr>
        <w:pStyle w:val="Compact"/>
        <w:numPr>
          <w:numId w:val="1002"/>
          <w:ilvl w:val="0"/>
        </w:numPr>
      </w:pPr>
      <w:r>
        <w:t xml:space="preserve">Expertise with non-SQL databases on structured and un-structured data</w:t>
      </w:r>
    </w:p>
    <w:p>
      <w:pPr>
        <w:pStyle w:val="Compact"/>
        <w:numPr>
          <w:numId w:val="1002"/>
          <w:ilvl w:val="0"/>
        </w:numPr>
      </w:pPr>
      <w:r>
        <w:t xml:space="preserve">Expertise in a variety of different languages and tools, including object-oriented programming languages such as Java, C# or C++</w:t>
      </w:r>
    </w:p>
    <w:p>
      <w:pPr>
        <w:pStyle w:val="Compact"/>
        <w:numPr>
          <w:numId w:val="1002"/>
          <w:ilvl w:val="0"/>
        </w:numPr>
      </w:pPr>
      <w:r>
        <w:t xml:space="preserve">Demonstrated excellence in working collaboratively in multi-disciplinary teams</w:t>
      </w:r>
    </w:p>
    <w:p>
      <w:pPr>
        <w:pStyle w:val="Compact"/>
        <w:numPr>
          <w:numId w:val="1002"/>
          <w:ilvl w:val="0"/>
        </w:numPr>
      </w:pPr>
      <w:r>
        <w:t xml:space="preserve">Good understanding of Agilent instrumentation</w:t>
      </w:r>
    </w:p>
    <w:p>
      <w:pPr>
        <w:pStyle w:val="Compact"/>
        <w:numPr>
          <w:numId w:val="1002"/>
          <w:ilvl w:val="0"/>
        </w:numPr>
      </w:pPr>
      <w:r>
        <w:t xml:space="preserve">Good conceptual understanding of genomics, proteomics, molecular biology, and common biological techniques such as next-generation sequencing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senior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senior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2021-10-28T13:16:14Z</dcterms:created>
  <dcterms:modified xsi:type="dcterms:W3CDTF">2021-10-28T13:16:14Z</dcterms:modified>
</cp:coreProperties>
</file>